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Arial unicode" w:hAnsi="Arial unicode"/>
          <w:b/>
          <w:bCs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  <w:t>Քաղաքացիական դիմադրություն․</w:t>
      </w:r>
    </w:p>
    <w:p>
      <w:pPr>
        <w:pStyle w:val="Normal"/>
        <w:jc w:val="center"/>
        <w:rPr>
          <w:rFonts w:ascii="Arial unicode" w:hAnsi="Arial unicode"/>
          <w:b/>
          <w:bCs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  <w:t>ոչ-բռնի պայքարի հիմունքները</w:t>
      </w:r>
    </w:p>
    <w:p>
      <w:pPr>
        <w:pStyle w:val="Normal"/>
        <w:jc w:val="center"/>
        <w:rPr>
          <w:rFonts w:ascii="Arial unicode" w:hAnsi="Arial unicode"/>
          <w:b w:val="false"/>
          <w:bCs w:val="false"/>
          <w:sz w:val="18"/>
          <w:szCs w:val="22"/>
        </w:rPr>
      </w:pPr>
      <w:r>
        <w:rPr>
          <w:rFonts w:ascii="Arial unicode" w:hAnsi="Arial unicode"/>
          <w:b w:val="false"/>
          <w:bCs w:val="false"/>
          <w:sz w:val="18"/>
          <w:szCs w:val="22"/>
        </w:rPr>
      </w:r>
    </w:p>
    <w:p>
      <w:pPr>
        <w:pStyle w:val="Normal"/>
        <w:jc w:val="center"/>
        <w:rPr>
          <w:rFonts w:ascii="Arial unicode" w:hAnsi="Arial unicode"/>
          <w:b w:val="false"/>
          <w:bCs w:val="false"/>
          <w:sz w:val="18"/>
          <w:szCs w:val="22"/>
        </w:rPr>
      </w:pPr>
      <w:r>
        <w:rPr>
          <w:rFonts w:ascii="Arial unicode" w:hAnsi="Arial unicode"/>
          <w:b w:val="false"/>
          <w:bCs w:val="false"/>
          <w:sz w:val="18"/>
          <w:szCs w:val="22"/>
        </w:rPr>
        <w:t>Քառօրյա խորացված ուսումնառության հնարավորություն</w:t>
      </w:r>
    </w:p>
    <w:p>
      <w:pPr>
        <w:pStyle w:val="Normal"/>
        <w:jc w:val="center"/>
        <w:rPr>
          <w:rFonts w:ascii="Arial unicode" w:hAnsi="Arial unicode"/>
          <w:b w:val="false"/>
          <w:bCs w:val="false"/>
          <w:sz w:val="18"/>
          <w:szCs w:val="22"/>
        </w:rPr>
      </w:pPr>
      <w:r>
        <w:rPr>
          <w:rFonts w:ascii="Arial unicode" w:hAnsi="Arial unicode"/>
          <w:b w:val="false"/>
          <w:bCs w:val="false"/>
          <w:sz w:val="18"/>
          <w:szCs w:val="22"/>
        </w:rPr>
        <w:t>Երևան, նոյեմբերի 12-15 և 19-22</w:t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 xml:space="preserve">Եթե մտահոգված եք արդարության հաստատման, իրավունքների պաշտպանության </w:t>
      </w:r>
      <w:r>
        <w:rPr>
          <w:rFonts w:ascii="Arial unicode" w:hAnsi="Arial unicode"/>
          <w:sz w:val="22"/>
          <w:szCs w:val="22"/>
        </w:rPr>
        <w:t xml:space="preserve">ու ընդլայնման, բռնատիրություն և կառուցվածքային բռնություն թոթափելու  </w:t>
      </w:r>
      <w:r>
        <w:rPr>
          <w:rFonts w:ascii="Arial unicode" w:hAnsi="Arial unicode"/>
          <w:sz w:val="22"/>
          <w:szCs w:val="22"/>
        </w:rPr>
        <w:t>հարցերով, սակայն չգիտեք՝ ինչ ուղիներով կարելի է դրան</w:t>
      </w:r>
      <w:r>
        <w:rPr>
          <w:rFonts w:ascii="Arial unicode" w:hAnsi="Arial unicode"/>
          <w:sz w:val="22"/>
          <w:szCs w:val="22"/>
        </w:rPr>
        <w:t>ց</w:t>
      </w:r>
      <w:r>
        <w:rPr>
          <w:rFonts w:ascii="Arial unicode" w:hAnsi="Arial unicode"/>
          <w:sz w:val="22"/>
          <w:szCs w:val="22"/>
        </w:rPr>
        <w:t xml:space="preserve"> հասնել, ապա քառօրյա խորացված այս ուսումնառությունը լավ առիթ է բացահայտելու պայքարի ոչ-բռնի տեխնոլոգիան, մտածելու բռնության, ոչ-բռնության, քաղաքացիական պայքարի, արդարության, ժողովրդավարության հիմնարար գաղափարների շուրջ և զարգացնելու ռազմավարական և մարտավարական հմտություններ։</w:t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 xml:space="preserve">Սա դասընթաց չէ, որտեղ դասընթացավարները </w:t>
      </w:r>
      <w:r>
        <w:rPr>
          <w:rFonts w:ascii="Arial unicode" w:hAnsi="Arial unicode"/>
          <w:sz w:val="22"/>
          <w:szCs w:val="22"/>
        </w:rPr>
        <w:t xml:space="preserve">միայն </w:t>
      </w:r>
      <w:r>
        <w:rPr>
          <w:rFonts w:ascii="Arial unicode" w:hAnsi="Arial unicode"/>
          <w:sz w:val="22"/>
          <w:szCs w:val="22"/>
        </w:rPr>
        <w:t xml:space="preserve">մատուցելու են տեսական նյութ և փոխանցելու են պրակտիկ հմտություններ, </w:t>
      </w:r>
      <w:r>
        <w:rPr>
          <w:rFonts w:ascii="Arial unicode" w:hAnsi="Arial unicode"/>
          <w:sz w:val="22"/>
          <w:szCs w:val="22"/>
        </w:rPr>
        <w:t>այլ</w:t>
      </w:r>
      <w:r>
        <w:rPr>
          <w:rFonts w:ascii="Arial unicode" w:hAnsi="Arial unicode"/>
          <w:sz w:val="22"/>
          <w:szCs w:val="22"/>
        </w:rPr>
        <w:t xml:space="preserve"> հնարավորություն է ինտենսիվորեն ընդգրկվելու ընդհանուր մտագրոհի, մտքերի ու փորձի փոխանակման, վերլուծական և ռազմավարական պլանավորման հմտությունների զարգացման գործընթացի մեջ։ </w:t>
      </w:r>
      <w:r>
        <w:rPr>
          <w:rFonts w:ascii="Arial unicode" w:hAnsi="Arial unicode"/>
          <w:sz w:val="22"/>
          <w:szCs w:val="22"/>
        </w:rPr>
        <w:t>Վերջապես, հանդիպման ժամանակ կխոսվի նաև, թե ինչու է «ոչ-բռնի»ն գրվում գծիկով և ոչ՝ առանձին։</w:t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 xml:space="preserve">Ուսումնառության հիմնական </w:t>
      </w:r>
      <w:r>
        <w:rPr>
          <w:rFonts w:ascii="Arial unicode" w:hAnsi="Arial unicode"/>
          <w:b/>
          <w:bCs/>
          <w:sz w:val="22"/>
          <w:szCs w:val="22"/>
        </w:rPr>
        <w:t>թեմաներն</w:t>
      </w:r>
      <w:r>
        <w:rPr>
          <w:rFonts w:ascii="Arial unicode" w:hAnsi="Arial unicode"/>
          <w:sz w:val="22"/>
          <w:szCs w:val="22"/>
        </w:rPr>
        <w:t xml:space="preserve"> են՝</w:t>
      </w:r>
    </w:p>
    <w:p>
      <w:pPr>
        <w:pStyle w:val="Normal"/>
        <w:numPr>
          <w:ilvl w:val="0"/>
          <w:numId w:val="1"/>
        </w:numPr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ոչ-բռնության հարացույցը (պարադիգման) և արժեքները</w:t>
      </w:r>
    </w:p>
    <w:p>
      <w:pPr>
        <w:pStyle w:val="Normal"/>
        <w:numPr>
          <w:ilvl w:val="0"/>
          <w:numId w:val="1"/>
        </w:numPr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քաղաքացիական դիմադրություն, ոչ-բռնության առավելությունը զինված և բռնի պայքարների նկատմամբ</w:t>
      </w:r>
    </w:p>
    <w:p>
      <w:pPr>
        <w:pStyle w:val="Normal"/>
        <w:numPr>
          <w:ilvl w:val="0"/>
          <w:numId w:val="1"/>
        </w:numPr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ուժ, ուժի աղբյուրներ, ուժերի վերլուծություն, ուժի դերը պայքարում</w:t>
      </w:r>
    </w:p>
    <w:p>
      <w:pPr>
        <w:pStyle w:val="Normal"/>
        <w:numPr>
          <w:ilvl w:val="0"/>
          <w:numId w:val="1"/>
        </w:numPr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քաղաքացիական դիմադրության հաջողության նախադրյալները</w:t>
      </w:r>
    </w:p>
    <w:p>
      <w:pPr>
        <w:pStyle w:val="Normal"/>
        <w:numPr>
          <w:ilvl w:val="0"/>
          <w:numId w:val="1"/>
        </w:numPr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սոցիալական շարժումների և պայքարների դինամիկան (փուլերը)</w:t>
      </w:r>
    </w:p>
    <w:p>
      <w:pPr>
        <w:pStyle w:val="Normal"/>
        <w:numPr>
          <w:ilvl w:val="0"/>
          <w:numId w:val="1"/>
        </w:numPr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ռազմավարական և մարտավարական պլանավորում</w:t>
      </w:r>
    </w:p>
    <w:p>
      <w:pPr>
        <w:pStyle w:val="Normal"/>
        <w:numPr>
          <w:ilvl w:val="0"/>
          <w:numId w:val="1"/>
        </w:numPr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ոչ-բռնի պայքարի մեթոդներն ու միջազգային կիրառությունը</w:t>
      </w:r>
    </w:p>
    <w:p>
      <w:pPr>
        <w:pStyle w:val="Normal"/>
        <w:numPr>
          <w:ilvl w:val="0"/>
          <w:numId w:val="1"/>
        </w:numPr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բռնաճնշումներ, դրանց հետհարվածը և ինչպես հաղթահարել դրանք</w:t>
      </w:r>
    </w:p>
    <w:p>
      <w:pPr>
        <w:pStyle w:val="Normal"/>
        <w:numPr>
          <w:ilvl w:val="0"/>
          <w:numId w:val="1"/>
        </w:numPr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բռնի թևերը շարժումներում, ինչպես վարվել դրանց հետ</w:t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 xml:space="preserve">Ուսումնառության հնարավորությունը ստեղծում է Թեղուտի պաշտպանության քաղաքացիական նախաձեռնությունը։ </w:t>
      </w:r>
      <w:r>
        <w:rPr>
          <w:rFonts w:ascii="Arial unicode" w:hAnsi="Arial unicode"/>
          <w:sz w:val="22"/>
          <w:szCs w:val="22"/>
        </w:rPr>
        <w:t>Ուսումնառությունից հետո մասնակիցները կարող են փոքր դրամաշնորհային ծրագրի դիմել՝ ոչ-բռնի պայքարի մասնակցելու համար անհրաժեշտ ռեսուրսներ ձեռք բերելու կամ այս տեսակի պայքարի մասին տեղեկություններ տարածելու նպատակով։</w:t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  <w:t>Երբ</w:t>
      </w:r>
      <w:r>
        <w:rPr>
          <w:rFonts w:ascii="Arial unicode" w:hAnsi="Arial unicode"/>
          <w:sz w:val="22"/>
          <w:szCs w:val="22"/>
        </w:rPr>
        <w:t>՝ 2015թ․ նոյեմբերին՝ ե</w:t>
      </w:r>
      <w:r>
        <w:rPr>
          <w:rFonts w:ascii="Arial unicode" w:hAnsi="Arial unicode"/>
          <w:sz w:val="22"/>
          <w:szCs w:val="22"/>
        </w:rPr>
        <w:t>րկու խմբերի համար, նոյեմբերի 12-15 և 19-22՝ ողջ օրվա տևողությամբ, հայերեն լեզվով</w:t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  <w:t>Որտեղ</w:t>
      </w:r>
      <w:r>
        <w:rPr>
          <w:rFonts w:ascii="Arial unicode" w:hAnsi="Arial unicode"/>
          <w:sz w:val="22"/>
          <w:szCs w:val="22"/>
        </w:rPr>
        <w:t>՝ Երևանում, կոնկրետ տեղը կհայտնվի ընտրված մասնակիցներին</w:t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  <w:t xml:space="preserve">Ով կարող է դիմել՝ </w:t>
      </w:r>
      <w:r>
        <w:rPr>
          <w:rFonts w:ascii="Arial unicode" w:hAnsi="Arial unicode"/>
          <w:sz w:val="22"/>
          <w:szCs w:val="22"/>
        </w:rPr>
        <w:t>մինչև 35 տարեկան կանայք և տղամարդիկ Հայաստանի ողջ տարածքից, ում մտահոգում են վերը նշված հարցերը</w:t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left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  <w:t>Ինչպես դիմել՝</w:t>
      </w:r>
      <w:r>
        <w:rPr>
          <w:rFonts w:ascii="Arial unicode" w:hAnsi="Arial unicode"/>
          <w:sz w:val="22"/>
          <w:szCs w:val="22"/>
        </w:rPr>
        <w:t xml:space="preserve"> մասնակցության համար անհրաժեշտ է լրացնել դիմումի հայտը և ուղարկել </w:t>
      </w:r>
      <w:hyperlink r:id="rId2">
        <w:r>
          <w:rPr>
            <w:rStyle w:val="InternetLink"/>
            <w:rFonts w:ascii="Arial unicode" w:hAnsi="Arial unicode"/>
            <w:sz w:val="22"/>
            <w:szCs w:val="22"/>
          </w:rPr>
          <w:t>civicinitiative@teghut.am</w:t>
        </w:r>
      </w:hyperlink>
      <w:r>
        <w:rPr>
          <w:rFonts w:ascii="Arial unicode" w:hAnsi="Arial unicode"/>
          <w:sz w:val="22"/>
          <w:szCs w:val="22"/>
        </w:rPr>
        <w:t xml:space="preserve"> հասցեով </w:t>
      </w:r>
      <w:r>
        <w:rPr>
          <w:rFonts w:ascii="Arial unicode" w:hAnsi="Arial unicode"/>
          <w:b/>
          <w:bCs/>
          <w:sz w:val="22"/>
          <w:szCs w:val="22"/>
        </w:rPr>
        <w:t>մինչև հոկտեմբերի 30-ը</w:t>
      </w:r>
      <w:r>
        <w:rPr>
          <w:rFonts w:ascii="Arial unicode" w:hAnsi="Arial unicode"/>
          <w:sz w:val="22"/>
          <w:szCs w:val="22"/>
        </w:rPr>
        <w:t>։ Հայտերի ընդունումից հետո անց են կացվելու հարցազրույցներ։ Եթե մարզերից մասնակիցները Երևանում մնալու օժանդակության կարիք ունենան, այդ մասին կարող են նշել հայտում։</w:t>
      </w:r>
    </w:p>
    <w:p>
      <w:pPr>
        <w:pStyle w:val="Normal"/>
        <w:jc w:val="center"/>
        <w:rPr>
          <w:rFonts w:ascii="Arial unicode" w:hAnsi="Arial unicode"/>
          <w:b/>
          <w:bCs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 unicode" w:hAnsi="Arial unicode"/>
          <w:b/>
          <w:bCs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  <w:t>Քաղաքացիական դիմադրություն․</w:t>
      </w:r>
    </w:p>
    <w:p>
      <w:pPr>
        <w:pStyle w:val="Normal"/>
        <w:jc w:val="center"/>
        <w:rPr>
          <w:rFonts w:ascii="Arial unicode" w:hAnsi="Arial unicode"/>
          <w:b/>
          <w:bCs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  <w:t>ոչ-բռնի պայքարի հիմունքները</w:t>
      </w:r>
    </w:p>
    <w:p>
      <w:pPr>
        <w:pStyle w:val="Normal"/>
        <w:jc w:val="center"/>
        <w:rPr>
          <w:rFonts w:ascii="Arial unicode" w:hAnsi="Arial unicode"/>
          <w:b w:val="false"/>
          <w:bCs w:val="false"/>
          <w:sz w:val="22"/>
          <w:szCs w:val="22"/>
        </w:rPr>
      </w:pPr>
      <w:r>
        <w:rPr>
          <w:rFonts w:ascii="Arial unicode" w:hAnsi="Arial unicode"/>
          <w:b w:val="false"/>
          <w:bCs w:val="false"/>
          <w:sz w:val="22"/>
          <w:szCs w:val="22"/>
        </w:rPr>
        <w:t>Երևան, 2015թ․ նոյեմբեր</w:t>
      </w:r>
    </w:p>
    <w:p>
      <w:pPr>
        <w:pStyle w:val="Normal"/>
        <w:jc w:val="center"/>
        <w:rPr>
          <w:rFonts w:ascii="Arial unicode" w:hAnsi="Arial unicode"/>
          <w:b/>
          <w:bCs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 unicode" w:hAnsi="Arial unicode"/>
          <w:b/>
          <w:bCs/>
          <w:sz w:val="22"/>
          <w:szCs w:val="22"/>
        </w:rPr>
      </w:pPr>
      <w:r>
        <w:rPr>
          <w:rFonts w:ascii="Arial unicode" w:hAnsi="Arial unicode"/>
          <w:b/>
          <w:bCs/>
          <w:sz w:val="22"/>
          <w:szCs w:val="22"/>
        </w:rPr>
      </w:r>
    </w:p>
    <w:tbl>
      <w:tblPr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00"/>
        <w:gridCol w:w="1292"/>
        <w:gridCol w:w="1523"/>
        <w:gridCol w:w="1835"/>
        <w:gridCol w:w="1165"/>
      </w:tblGrid>
      <w:tr>
        <w:trPr>
          <w:cantSplit w:val="false"/>
        </w:trPr>
        <w:tc>
          <w:tcPr>
            <w:tcW w:w="9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 xml:space="preserve">Անձնական </w:t>
            </w:r>
            <w:r>
              <w:rPr>
                <w:rFonts w:cs="Arial" w:ascii="Arial unicode" w:hAnsi="Arial unicode"/>
                <w:b/>
                <w:sz w:val="22"/>
                <w:szCs w:val="22"/>
              </w:rPr>
              <w:t>Տվյալներ</w:t>
            </w:r>
          </w:p>
        </w:tc>
      </w:tr>
      <w:tr>
        <w:trPr>
          <w:cantSplit w:val="fals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>Անուն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>Ազգանուն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>Ծննդյան</w:t>
            </w:r>
            <w:r>
              <w:rPr>
                <w:rFonts w:cs="Arial" w:ascii="Arial unicode" w:hAnsi="Arial unicode"/>
                <w:b/>
                <w:sz w:val="22"/>
                <w:szCs w:val="22"/>
              </w:rPr>
              <w:t xml:space="preserve"> տարեթիվ</w:t>
            </w:r>
            <w:r>
              <w:rPr>
                <w:rFonts w:cs="Arial"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22"/>
              </w:rPr>
              <w:t>(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օր</w:t>
            </w:r>
            <w:r>
              <w:rPr>
                <w:rFonts w:cs="Arial" w:ascii="Arial unicode" w:hAnsi="Arial unicode"/>
                <w:sz w:val="18"/>
                <w:szCs w:val="22"/>
              </w:rPr>
              <w:t>/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ամիս</w:t>
            </w:r>
            <w:r>
              <w:rPr>
                <w:rFonts w:cs="Arial" w:ascii="Arial unicode" w:hAnsi="Arial unicode"/>
                <w:sz w:val="18"/>
                <w:szCs w:val="22"/>
              </w:rPr>
              <w:t>/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տարի</w:t>
            </w:r>
            <w:r>
              <w:rPr>
                <w:rFonts w:cs="Arial" w:ascii="Arial unicode" w:hAnsi="Arial unicode"/>
                <w:sz w:val="18"/>
                <w:szCs w:val="22"/>
              </w:rPr>
              <w:t>)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>Զբաղվածություն</w:t>
            </w:r>
            <w:r>
              <w:rPr>
                <w:rFonts w:cs="Arial"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22"/>
              </w:rPr>
              <w:t>(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 xml:space="preserve">ուսանող 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 xml:space="preserve">կամ 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 xml:space="preserve">աշխատող 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և հաստատության անուն</w:t>
            </w:r>
            <w:r>
              <w:rPr>
                <w:rFonts w:cs="Arial" w:ascii="Arial unicode" w:hAnsi="Arial unicode"/>
                <w:sz w:val="18"/>
                <w:szCs w:val="22"/>
              </w:rPr>
              <w:t>)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>Հասցե</w:t>
            </w:r>
            <w:r>
              <w:rPr>
                <w:rFonts w:cs="Arial"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22"/>
              </w:rPr>
              <w:t>(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փողոց</w:t>
            </w:r>
            <w:r>
              <w:rPr>
                <w:rFonts w:cs="Arial" w:ascii="Arial unicode" w:hAnsi="Arial unicode"/>
                <w:sz w:val="18"/>
                <w:szCs w:val="22"/>
              </w:rPr>
              <w:t xml:space="preserve">, 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 xml:space="preserve">տուն/բնակարան, 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քաղաք, ինդեքս</w:t>
            </w:r>
            <w:r>
              <w:rPr>
                <w:rFonts w:cs="Arial" w:ascii="Arial unicode" w:hAnsi="Arial unicode"/>
                <w:sz w:val="18"/>
                <w:szCs w:val="22"/>
              </w:rPr>
              <w:t>)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cs="Arial" w:ascii="Arial unicode" w:hAnsi="Arial unicode"/>
                <w:b/>
                <w:color w:val="000000"/>
                <w:sz w:val="22"/>
                <w:szCs w:val="22"/>
                <w:lang w:val="ru-RU"/>
              </w:rPr>
              <w:t>Հեռ</w:t>
            </w:r>
            <w:r>
              <w:rPr>
                <w:rFonts w:cs="Arial" w:ascii="Arial unicode" w:hAnsi="Arial unicode"/>
                <w:b/>
                <w:color w:val="000000"/>
                <w:sz w:val="22"/>
                <w:szCs w:val="22"/>
                <w:lang w:val="ru-RU"/>
              </w:rPr>
              <w:t>ախոսահամար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>Էլ-փոստ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>Մայրենի լեզու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trHeight w:val="405" w:hRule="atLeast"/>
          <w:cantSplit w:val="false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  <w:t xml:space="preserve">Անգլերեն </w:t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</w:rPr>
            </w:pPr>
            <w:r>
              <w:rPr>
                <w:rFonts w:cs="Arial" w:ascii="Arial unicode" w:hAnsi="Arial unicode"/>
                <w:sz w:val="18"/>
                <w:szCs w:val="22"/>
              </w:rPr>
              <w:t>(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գերազանց</w:t>
            </w:r>
            <w:r>
              <w:rPr>
                <w:rFonts w:cs="Arial" w:ascii="Arial unicode" w:hAnsi="Arial unicode"/>
                <w:sz w:val="18"/>
                <w:szCs w:val="22"/>
              </w:rPr>
              <w:t>/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լավ</w:t>
            </w:r>
            <w:r>
              <w:rPr>
                <w:rFonts w:cs="Arial" w:ascii="Arial unicode" w:hAnsi="Arial unicode"/>
                <w:sz w:val="18"/>
                <w:szCs w:val="22"/>
              </w:rPr>
              <w:t>/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միջին</w:t>
            </w:r>
            <w:r>
              <w:rPr>
                <w:rFonts w:cs="Arial" w:ascii="Arial unicode" w:hAnsi="Arial unicode"/>
                <w:sz w:val="18"/>
                <w:szCs w:val="22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Լսողական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Խոսակցական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Ընթերցանություն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Գրավոր</w:t>
            </w:r>
          </w:p>
        </w:tc>
      </w:tr>
      <w:tr>
        <w:trPr>
          <w:trHeight w:val="285" w:hRule="atLeast"/>
          <w:cantSplit w:val="false"/>
        </w:trPr>
        <w:tc>
          <w:tcPr>
            <w:tcW w:w="3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</w:rPr>
            </w:r>
          </w:p>
        </w:tc>
      </w:tr>
      <w:tr>
        <w:trPr>
          <w:trHeight w:val="345" w:hRule="atLeast"/>
          <w:cantSplit w:val="false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  <w:t>Ռուսերեն</w:t>
            </w:r>
            <w:r>
              <w:rPr>
                <w:rFonts w:cs="Arial" w:ascii="Arial unicode" w:hAnsi="Arial unicode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</w:rPr>
            </w:pPr>
            <w:r>
              <w:rPr>
                <w:rFonts w:cs="Arial" w:ascii="Arial unicode" w:hAnsi="Arial unicode"/>
                <w:sz w:val="18"/>
                <w:szCs w:val="22"/>
              </w:rPr>
              <w:t>(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գերազանց</w:t>
            </w:r>
            <w:r>
              <w:rPr>
                <w:rFonts w:cs="Arial" w:ascii="Arial unicode" w:hAnsi="Arial unicode"/>
                <w:sz w:val="18"/>
                <w:szCs w:val="22"/>
              </w:rPr>
              <w:t>/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լավ</w:t>
            </w:r>
            <w:r>
              <w:rPr>
                <w:rFonts w:cs="Arial" w:ascii="Arial unicode" w:hAnsi="Arial unicode"/>
                <w:sz w:val="18"/>
                <w:szCs w:val="22"/>
              </w:rPr>
              <w:t>/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միջին</w:t>
            </w:r>
            <w:r>
              <w:rPr>
                <w:rFonts w:cs="Arial" w:ascii="Arial unicode" w:hAnsi="Arial unicode"/>
                <w:sz w:val="18"/>
                <w:szCs w:val="22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Լսողական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Խոսակցական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Ընթերցանություն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Գրավոր</w:t>
            </w:r>
          </w:p>
        </w:tc>
      </w:tr>
      <w:tr>
        <w:trPr>
          <w:trHeight w:val="360" w:hRule="atLeast"/>
          <w:cantSplit w:val="false"/>
        </w:trPr>
        <w:tc>
          <w:tcPr>
            <w:tcW w:w="3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</w:rPr>
            </w:r>
          </w:p>
        </w:tc>
      </w:tr>
      <w:tr>
        <w:trPr>
          <w:trHeight w:val="315" w:hRule="atLeast"/>
          <w:cantSplit w:val="false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  <w:t>Այլ</w:t>
            </w:r>
            <w:r>
              <w:rPr>
                <w:rFonts w:cs="Arial"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cs="Arial" w:ascii="Arial unicode" w:hAnsi="Arial unicode"/>
                <w:b/>
                <w:sz w:val="22"/>
                <w:szCs w:val="22"/>
              </w:rPr>
              <w:t xml:space="preserve">լեզուների իմացություն, </w:t>
            </w:r>
            <w:r>
              <w:rPr>
                <w:rFonts w:cs="Arial" w:ascii="Arial unicode" w:hAnsi="Arial unicode"/>
                <w:sz w:val="18"/>
                <w:szCs w:val="22"/>
              </w:rPr>
              <w:t>խնդրում ենք նշել լեզուն</w:t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</w:rPr>
            </w:pPr>
            <w:r>
              <w:rPr>
                <w:rFonts w:cs="Arial" w:ascii="Arial unicode" w:hAnsi="Arial unicode"/>
                <w:sz w:val="18"/>
                <w:szCs w:val="22"/>
              </w:rPr>
              <w:t>(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գերազանց</w:t>
            </w:r>
            <w:r>
              <w:rPr>
                <w:rFonts w:cs="Arial" w:ascii="Arial unicode" w:hAnsi="Arial unicode"/>
                <w:sz w:val="18"/>
                <w:szCs w:val="22"/>
              </w:rPr>
              <w:t>/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լավ</w:t>
            </w:r>
            <w:r>
              <w:rPr>
                <w:rFonts w:cs="Arial" w:ascii="Arial unicode" w:hAnsi="Arial unicode"/>
                <w:sz w:val="18"/>
                <w:szCs w:val="22"/>
              </w:rPr>
              <w:t>/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միջին</w:t>
            </w:r>
            <w:r>
              <w:rPr>
                <w:rFonts w:cs="Arial" w:ascii="Arial unicode" w:hAnsi="Arial unicode"/>
                <w:sz w:val="18"/>
                <w:szCs w:val="22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Լսողական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Խոսակցական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Ընթերցանություն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TableContents"/>
              <w:snapToGrid w:val="false"/>
              <w:spacing w:before="0" w:after="140"/>
              <w:jc w:val="center"/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</w:pPr>
            <w:r>
              <w:rPr>
                <w:rFonts w:cs="Arial" w:ascii="Arial unicode" w:hAnsi="Arial unicode"/>
                <w:color w:val="000000"/>
                <w:sz w:val="14"/>
                <w:szCs w:val="22"/>
                <w:lang w:val="ru-RU"/>
              </w:rPr>
              <w:t>Գրավոր</w:t>
            </w:r>
          </w:p>
        </w:tc>
      </w:tr>
      <w:tr>
        <w:trPr>
          <w:trHeight w:val="390" w:hRule="atLeast"/>
          <w:cantSplit w:val="false"/>
        </w:trPr>
        <w:tc>
          <w:tcPr>
            <w:tcW w:w="3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tbl>
      <w:tblPr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02"/>
        <w:gridCol w:w="3402"/>
        <w:gridCol w:w="3290"/>
      </w:tblGrid>
      <w:tr>
        <w:trPr>
          <w:cantSplit w:val="false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  <w:shd w:fill="CCCCCC" w:val="clear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shd w:fill="CCCCCC" w:val="clear"/>
              </w:rPr>
              <w:t xml:space="preserve">Աշխատանքային գործունեություն </w:t>
            </w:r>
            <w:r>
              <w:rPr>
                <w:rFonts w:cs="Arial" w:ascii="Arial unicode" w:hAnsi="Arial unicode"/>
                <w:sz w:val="18"/>
                <w:szCs w:val="22"/>
                <w:shd w:fill="CCCCCC" w:val="clear"/>
              </w:rPr>
              <w:t xml:space="preserve">(աշխատանքային </w:t>
            </w:r>
            <w:r>
              <w:rPr>
                <w:rFonts w:cs="Arial" w:ascii="Arial unicode" w:hAnsi="Arial unicode"/>
                <w:sz w:val="18"/>
                <w:szCs w:val="22"/>
                <w:shd w:fill="CCCCCC" w:val="clear"/>
                <w:lang w:val="ru-RU"/>
              </w:rPr>
              <w:t>փորձ</w:t>
            </w:r>
            <w:r>
              <w:rPr>
                <w:rFonts w:cs="Arial" w:ascii="Arial unicode" w:hAnsi="Arial unicode"/>
                <w:sz w:val="18"/>
                <w:szCs w:val="22"/>
                <w:shd w:fill="CCCCCC" w:val="clear"/>
              </w:rPr>
              <w:t xml:space="preserve">, պրակտիկա </w:t>
            </w:r>
            <w:r>
              <w:rPr>
                <w:rFonts w:cs="Arial" w:ascii="Arial unicode" w:hAnsi="Arial unicode"/>
                <w:sz w:val="18"/>
                <w:szCs w:val="22"/>
                <w:shd w:fill="CCCCCC" w:val="clear"/>
                <w:lang w:val="ru-RU"/>
              </w:rPr>
              <w:t>և</w:t>
            </w:r>
            <w:r>
              <w:rPr>
                <w:rFonts w:cs="Arial" w:ascii="Arial unicode" w:hAnsi="Arial unicode"/>
                <w:sz w:val="18"/>
                <w:szCs w:val="22"/>
                <w:shd w:fill="CCCCCC" w:val="clear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22"/>
                <w:shd w:fill="CCCCCC" w:val="clear"/>
                <w:lang w:val="ru-RU"/>
              </w:rPr>
              <w:t>այլն</w:t>
            </w:r>
            <w:r>
              <w:rPr>
                <w:rFonts w:cs="Arial" w:ascii="Arial unicode" w:hAnsi="Arial unicode"/>
                <w:sz w:val="18"/>
                <w:szCs w:val="22"/>
                <w:shd w:fill="CCCCCC" w:val="clear"/>
              </w:rPr>
              <w:t>)</w:t>
            </w:r>
          </w:p>
        </w:tc>
      </w:tr>
      <w:tr>
        <w:trPr>
          <w:cantSplit w:val="false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  <w:lang w:val="ru-RU"/>
              </w:rPr>
            </w:pP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Կազմակերպություն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18"/>
                <w:szCs w:val="22"/>
                <w:lang w:val="ru-RU"/>
              </w:rPr>
            </w:pP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Պարտականություններ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18"/>
                <w:szCs w:val="22"/>
                <w:lang w:val="ru-RU"/>
              </w:rPr>
            </w:pP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Տևողություն</w:t>
            </w:r>
          </w:p>
        </w:tc>
      </w:tr>
      <w:tr>
        <w:trPr>
          <w:cantSplit w:val="false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tbl>
      <w:tblPr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02"/>
        <w:gridCol w:w="3402"/>
        <w:gridCol w:w="3290"/>
      </w:tblGrid>
      <w:tr>
        <w:trPr>
          <w:cantSplit w:val="false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18"/>
                <w:shd w:fill="auto" w:val="clear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shd w:fill="auto" w:val="clear"/>
                <w:lang w:val="ru-RU"/>
              </w:rPr>
              <w:t>Քաղաքացիական</w:t>
            </w:r>
            <w:r>
              <w:rPr>
                <w:rFonts w:cs="Arial" w:ascii="Arial unicode" w:hAnsi="Arial unicode"/>
                <w:b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 unicode" w:hAnsi="Arial unicode"/>
                <w:b/>
                <w:sz w:val="22"/>
                <w:szCs w:val="22"/>
                <w:shd w:fill="auto" w:val="clear"/>
                <w:lang w:val="ru-RU"/>
              </w:rPr>
              <w:t>ներգրավվածություն</w:t>
            </w:r>
            <w:r>
              <w:rPr>
                <w:rFonts w:cs="Arial" w:ascii="Arial unicode" w:hAnsi="Arial unicod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>(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  <w:lang w:val="ru-RU"/>
              </w:rPr>
              <w:t>անդամակցություն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  <w:lang w:val="ru-RU"/>
              </w:rPr>
              <w:t>հասարակական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  <w:lang w:val="ru-RU"/>
              </w:rPr>
              <w:t>կազմակեպություններ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>ի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>՝ այդ թվում նախաձեռնություններ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>ի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 xml:space="preserve">, 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  <w:lang w:val="ru-RU"/>
              </w:rPr>
              <w:t>կամավորական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  <w:lang w:val="ru-RU"/>
              </w:rPr>
              <w:t>աշխատանք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 xml:space="preserve">, 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>մասնակցություն սոցիալական պայքարներում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  <w:lang w:val="ru-RU"/>
              </w:rPr>
              <w:t>և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  <w:lang w:val="ru-RU"/>
              </w:rPr>
              <w:t>այլն</w:t>
            </w:r>
            <w:r>
              <w:rPr>
                <w:rFonts w:cs="Arial" w:ascii="Arial unicode" w:hAnsi="Arial unicode"/>
                <w:sz w:val="18"/>
                <w:szCs w:val="18"/>
                <w:shd w:fill="auto" w:val="clear"/>
              </w:rPr>
              <w:t>)</w:t>
            </w:r>
          </w:p>
        </w:tc>
      </w:tr>
      <w:tr>
        <w:trPr>
          <w:cantSplit w:val="false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18"/>
                <w:szCs w:val="22"/>
                <w:lang w:val="ru-RU"/>
              </w:rPr>
            </w:pP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 xml:space="preserve">Կազմակերպություն/ </w:t>
            </w: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նախաձեռնություն/ պայքար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18"/>
                <w:szCs w:val="22"/>
                <w:lang w:val="ru-RU"/>
              </w:rPr>
            </w:pP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Մասնակցության բնույթ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18"/>
                <w:szCs w:val="22"/>
                <w:lang w:val="ru-RU"/>
              </w:rPr>
            </w:pPr>
            <w:r>
              <w:rPr>
                <w:rFonts w:cs="Arial" w:ascii="Arial unicode" w:hAnsi="Arial unicode"/>
                <w:sz w:val="18"/>
                <w:szCs w:val="22"/>
                <w:lang w:val="ru-RU"/>
              </w:rPr>
              <w:t>Տևողություն</w:t>
            </w:r>
          </w:p>
        </w:tc>
      </w:tr>
      <w:tr>
        <w:trPr>
          <w:cantSplit w:val="false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ind w:left="0" w:right="-138" w:hanging="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tbl>
      <w:tblPr>
        <w:jc w:val="left"/>
        <w:tblInd w:w="-15" w:type="dxa"/>
        <w:tblBorders>
          <w:top w:val="single" w:sz="4" w:space="0" w:color="000000"/>
          <w:left w:val="single" w:sz="4" w:space="0" w:color="000000"/>
          <w:bottom w:val="nil"/>
          <w:insideH w:val="nil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92"/>
        <w:gridCol w:w="5802"/>
      </w:tblGrid>
      <w:tr>
        <w:trPr>
          <w:cantSplit w:val="false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insideH w:val="nil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 w:val="false"/>
                <w:bCs w:val="false"/>
                <w:sz w:val="18"/>
                <w:szCs w:val="22"/>
              </w:rPr>
            </w:pPr>
            <w:r>
              <w:rPr>
                <w:rFonts w:cs="Arial" w:ascii="Arial unicode" w:hAnsi="Arial unicode"/>
                <w:b/>
                <w:bCs/>
                <w:sz w:val="22"/>
                <w:szCs w:val="22"/>
              </w:rPr>
              <w:t xml:space="preserve">Մասնակցության օրեր </w:t>
            </w:r>
            <w:bookmarkStart w:id="0" w:name="__UnoMark__397_1411437507"/>
            <w:bookmarkEnd w:id="0"/>
            <w:r>
              <w:rPr>
                <w:rFonts w:cs="Arial" w:ascii="Arial unicode" w:hAnsi="Arial unicode"/>
                <w:b w:val="false"/>
                <w:bCs w:val="false"/>
                <w:sz w:val="18"/>
                <w:szCs w:val="22"/>
              </w:rPr>
              <w:t>(նշեք՝ թե որ օրերին կցանկանայիք մասնակցել)</w:t>
            </w:r>
          </w:p>
        </w:tc>
      </w:tr>
      <w:tr>
        <w:trPr>
          <w:cantSplit w:val="false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 w:val="false"/>
                <w:bCs w:val="false"/>
                <w:sz w:val="22"/>
                <w:szCs w:val="22"/>
              </w:rPr>
            </w:pPr>
            <w:r>
              <w:rPr>
                <w:rFonts w:ascii="Arial unicode" w:hAnsi="Arial unicode"/>
                <w:b w:val="false"/>
                <w:bCs w:val="false"/>
                <w:sz w:val="22"/>
                <w:szCs w:val="22"/>
              </w:rPr>
              <w:t>Նոյեմբերի 12-15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/>
                <w:bCs/>
                <w:sz w:val="22"/>
                <w:szCs w:val="22"/>
              </w:rPr>
            </w:pPr>
            <w:r>
              <w:rPr>
                <w:rFonts w:ascii="Arial unicode" w:hAnsi="Arial unicode"/>
                <w:b/>
                <w:bCs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92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 w:val="false"/>
                <w:bCs w:val="false"/>
                <w:sz w:val="22"/>
                <w:szCs w:val="22"/>
              </w:rPr>
            </w:pPr>
            <w:r>
              <w:rPr>
                <w:rFonts w:ascii="Arial unicode" w:hAnsi="Arial unicode"/>
                <w:b w:val="false"/>
                <w:bCs w:val="false"/>
                <w:sz w:val="22"/>
                <w:szCs w:val="22"/>
              </w:rPr>
              <w:t>Նոյեմբերի 19-22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/>
                <w:bCs/>
                <w:sz w:val="22"/>
                <w:szCs w:val="22"/>
              </w:rPr>
            </w:pPr>
            <w:r>
              <w:rPr>
                <w:rFonts w:ascii="Arial unicode" w:hAnsi="Arial unicode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tbl>
      <w:tblPr>
        <w:jc w:val="left"/>
        <w:tblInd w:w="-15" w:type="dxa"/>
        <w:tblBorders>
          <w:top w:val="single" w:sz="4" w:space="0" w:color="000000"/>
          <w:left w:val="single" w:sz="4" w:space="0" w:color="000000"/>
          <w:bottom w:val="nil"/>
          <w:insideH w:val="nil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92"/>
        <w:gridCol w:w="5802"/>
      </w:tblGrid>
      <w:tr>
        <w:trPr>
          <w:cantSplit w:val="false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insideH w:val="nil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bCs/>
                <w:sz w:val="22"/>
                <w:szCs w:val="22"/>
              </w:rPr>
            </w:pPr>
            <w:r>
              <w:rPr>
                <w:rFonts w:cs="Arial" w:ascii="Arial unicode" w:hAnsi="Arial unicode"/>
                <w:b/>
                <w:bCs/>
                <w:sz w:val="22"/>
                <w:szCs w:val="22"/>
              </w:rPr>
              <w:t>Եթե Երևանում չեք բնակվում, օժանդակության կարիք ունե՞ք մասնակցությունն ապահովելու համար։</w:t>
            </w:r>
          </w:p>
        </w:tc>
      </w:tr>
      <w:tr>
        <w:trPr>
          <w:cantSplit w:val="false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 w:val="false"/>
                <w:bCs w:val="false"/>
                <w:sz w:val="18"/>
                <w:szCs w:val="22"/>
              </w:rPr>
            </w:pPr>
            <w:r>
              <w:rPr>
                <w:rFonts w:ascii="Arial unicode" w:hAnsi="Arial unicode"/>
                <w:b w:val="false"/>
                <w:bCs w:val="false"/>
                <w:sz w:val="22"/>
                <w:szCs w:val="22"/>
              </w:rPr>
              <w:t xml:space="preserve">Ճանապարհածախս </w:t>
            </w:r>
            <w:r>
              <w:rPr>
                <w:rFonts w:ascii="Arial unicode" w:hAnsi="Arial unicode"/>
                <w:b w:val="false"/>
                <w:bCs w:val="false"/>
                <w:sz w:val="18"/>
                <w:szCs w:val="22"/>
              </w:rPr>
              <w:t>(նշեք հանրային տրանսպորտի տոմսի գնի արժեքը)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/>
                <w:bCs/>
                <w:sz w:val="22"/>
                <w:szCs w:val="22"/>
              </w:rPr>
            </w:pPr>
            <w:r>
              <w:rPr>
                <w:rFonts w:ascii="Arial unicode" w:hAnsi="Arial unicode"/>
                <w:b/>
                <w:bCs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92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 w:val="false"/>
                <w:bCs w:val="false"/>
                <w:sz w:val="22"/>
                <w:szCs w:val="22"/>
              </w:rPr>
            </w:pPr>
            <w:r>
              <w:rPr>
                <w:rFonts w:ascii="Arial unicode" w:hAnsi="Arial unicode"/>
                <w:b w:val="false"/>
                <w:bCs w:val="false"/>
                <w:sz w:val="22"/>
                <w:szCs w:val="22"/>
              </w:rPr>
              <w:t>Գիշերակաց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/>
                <w:bCs/>
                <w:sz w:val="22"/>
                <w:szCs w:val="22"/>
              </w:rPr>
            </w:pPr>
            <w:r>
              <w:rPr>
                <w:rFonts w:ascii="Arial unicode" w:hAnsi="Arial unicode"/>
                <w:b/>
                <w:bCs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3692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 w:val="false"/>
                <w:bCs w:val="false"/>
                <w:sz w:val="22"/>
                <w:szCs w:val="22"/>
              </w:rPr>
            </w:pPr>
            <w:r>
              <w:rPr>
                <w:rFonts w:ascii="Arial unicode" w:hAnsi="Arial unicode"/>
                <w:b w:val="false"/>
                <w:bCs w:val="false"/>
                <w:sz w:val="22"/>
                <w:szCs w:val="22"/>
              </w:rPr>
              <w:t>Այլ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Arial unicode" w:hAnsi="Arial unicode"/>
                <w:b/>
                <w:bCs/>
                <w:sz w:val="22"/>
                <w:szCs w:val="22"/>
              </w:rPr>
            </w:pPr>
            <w:r>
              <w:rPr>
                <w:rFonts w:ascii="Arial unicode" w:hAnsi="Arial unicode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tbl>
      <w:tblPr>
        <w:jc w:val="lef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36"/>
      </w:tblGrid>
      <w:tr>
        <w:trPr>
          <w:trHeight w:val="458" w:hRule="atLeast"/>
          <w:cantSplit w:val="false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 xml:space="preserve">Ինչո՞ւ եք ցանկանում մասնակցել ուսումնառության այս հնարավորությանը։ </w:t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 w:val="false"/>
                <w:bCs w:val="false"/>
                <w:sz w:val="18"/>
                <w:szCs w:val="22"/>
                <w:lang w:val="ru-RU"/>
              </w:rPr>
            </w:pPr>
            <w:r>
              <w:rPr>
                <w:rFonts w:cs="Arial" w:ascii="Arial unicode" w:hAnsi="Arial unicode"/>
                <w:b w:val="false"/>
                <w:bCs w:val="false"/>
                <w:sz w:val="18"/>
                <w:szCs w:val="22"/>
                <w:lang w:val="ru-RU"/>
              </w:rPr>
              <w:t>(Այս թեման խորացված ուսումնասիրելու ձեր շարժառիթների մասին գրեք 100 բառի սահմաններում)</w:t>
            </w:r>
          </w:p>
        </w:tc>
      </w:tr>
      <w:tr>
        <w:trPr>
          <w:trHeight w:val="3309" w:hRule="atLeast"/>
          <w:cantSplit w:val="false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tbl>
      <w:tblPr>
        <w:jc w:val="lef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36"/>
      </w:tblGrid>
      <w:tr>
        <w:trPr>
          <w:trHeight w:val="458" w:hRule="atLeast"/>
          <w:cantSplit w:val="false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>Բացի հայտարարության մեջ նշված թեմաներից և ուսումնառության ձևաչափից ի՞նչ այլ ակնկալիքներ ունեք։</w:t>
            </w: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>
        <w:trPr>
          <w:trHeight w:val="3309" w:hRule="atLeast"/>
          <w:cantSplit w:val="false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tbl>
      <w:tblPr>
        <w:jc w:val="lef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36"/>
      </w:tblGrid>
      <w:tr>
        <w:trPr>
          <w:trHeight w:val="458" w:hRule="atLeast"/>
          <w:cantSplit w:val="false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>Ինչ</w:t>
            </w: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 xml:space="preserve">պե՞ս եք պատկերացնում կիրառել ուսումնառության ընթացքում ձեռք բերած գիտելիքներն ու հմտությունները։ </w:t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 w:val="false"/>
                <w:bCs w:val="false"/>
                <w:sz w:val="18"/>
                <w:szCs w:val="22"/>
                <w:lang w:val="ru-RU"/>
              </w:rPr>
            </w:pPr>
            <w:r>
              <w:rPr>
                <w:rFonts w:cs="Arial" w:ascii="Arial unicode" w:hAnsi="Arial unicode"/>
                <w:b w:val="false"/>
                <w:bCs w:val="false"/>
                <w:sz w:val="18"/>
                <w:szCs w:val="22"/>
                <w:lang w:val="ru-RU"/>
              </w:rPr>
              <w:t>(Շարադրեք ձեր նպատակներն ու պլանները 100 բառի սահմաններում)</w:t>
            </w:r>
          </w:p>
        </w:tc>
      </w:tr>
      <w:tr>
        <w:trPr>
          <w:cantSplit w:val="false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tbl>
      <w:tblPr>
        <w:jc w:val="lef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36"/>
      </w:tblGrid>
      <w:tr>
        <w:trPr>
          <w:trHeight w:val="458" w:hRule="atLeast"/>
          <w:cantSplit w:val="false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</w:pPr>
            <w:r>
              <w:rPr>
                <w:rFonts w:cs="Arial" w:ascii="Arial unicode" w:hAnsi="Arial unicode"/>
                <w:b/>
                <w:sz w:val="22"/>
                <w:szCs w:val="22"/>
                <w:lang w:val="ru-RU"/>
              </w:rPr>
              <w:t xml:space="preserve">Այլ մեկնաբանություններ </w:t>
            </w:r>
          </w:p>
        </w:tc>
      </w:tr>
      <w:tr>
        <w:trPr>
          <w:trHeight w:val="3309" w:hRule="atLeast"/>
          <w:cantSplit w:val="false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120"/>
              <w:rPr>
                <w:rFonts w:cs="Arial" w:ascii="Arial unicode" w:hAnsi="Arial unicode"/>
                <w:sz w:val="22"/>
                <w:szCs w:val="22"/>
              </w:rPr>
            </w:pPr>
            <w:r>
              <w:rPr>
                <w:rFonts w:cs="Arial" w:ascii="Arial unicode" w:hAnsi="Arial unicod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center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 xml:space="preserve">Դիմումների վերջնաժամկետը </w:t>
      </w:r>
      <w:r>
        <w:rPr>
          <w:rFonts w:ascii="Arial unicode" w:hAnsi="Arial unicode"/>
          <w:b/>
          <w:bCs/>
          <w:sz w:val="22"/>
          <w:szCs w:val="22"/>
        </w:rPr>
        <w:t>ՀՈԿՏԵՄԲԵՐԻ 30-ն է</w:t>
      </w:r>
      <w:r>
        <w:rPr>
          <w:rFonts w:ascii="Arial unicode" w:hAnsi="Arial unicode"/>
          <w:sz w:val="22"/>
          <w:szCs w:val="22"/>
        </w:rPr>
        <w:t>։</w:t>
      </w:r>
    </w:p>
    <w:p>
      <w:pPr>
        <w:pStyle w:val="Normal"/>
        <w:jc w:val="center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center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Կիսատ լրացված հայտերը չեն ընդունվի։</w:t>
      </w:r>
    </w:p>
    <w:p>
      <w:pPr>
        <w:pStyle w:val="Normal"/>
        <w:jc w:val="center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center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>Ուսումնառության բոլոր 4 օրերին մասնակցությունը պարտադիր է։</w:t>
      </w:r>
    </w:p>
    <w:p>
      <w:pPr>
        <w:pStyle w:val="Normal"/>
        <w:jc w:val="center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</w:r>
    </w:p>
    <w:p>
      <w:pPr>
        <w:pStyle w:val="Normal"/>
        <w:jc w:val="center"/>
        <w:rPr>
          <w:rFonts w:ascii="Arial unicode" w:hAnsi="Arial unicode"/>
          <w:sz w:val="22"/>
          <w:szCs w:val="22"/>
        </w:rPr>
      </w:pPr>
      <w:r>
        <w:rPr>
          <w:rFonts w:ascii="Arial unicode" w:hAnsi="Arial unicode"/>
          <w:sz w:val="22"/>
          <w:szCs w:val="22"/>
        </w:rPr>
        <w:t xml:space="preserve">Դիմումներն ուղարկել </w:t>
      </w:r>
      <w:hyperlink r:id="rId3">
        <w:r>
          <w:rPr>
            <w:rStyle w:val="InternetLink"/>
            <w:rFonts w:ascii="Arial unicode" w:hAnsi="Arial unicode"/>
            <w:sz w:val="22"/>
            <w:szCs w:val="22"/>
          </w:rPr>
          <w:t>civicinitiative@teghut.am</w:t>
        </w:r>
      </w:hyperlink>
      <w:r>
        <w:rPr>
          <w:rFonts w:ascii="Arial unicode" w:hAnsi="Arial unicode"/>
          <w:sz w:val="22"/>
          <w:szCs w:val="22"/>
        </w:rPr>
        <w:t xml:space="preserve"> էլ․ հասցեով։</w:t>
      </w:r>
    </w:p>
    <w:sectPr>
      <w:headerReference w:type="default" r:id="rId4"/>
      <w:type w:val="nextPage"/>
      <w:pgSz w:w="11906" w:h="16838"/>
      <w:pgMar w:left="1134" w:right="1134" w:header="1134" w:top="1769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 unicode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left"/>
      <w:rPr>
        <w:rFonts w:ascii="Arial unicode" w:hAnsi="Arial unicode"/>
        <w:b w:val="false"/>
        <w:bCs w:val="false"/>
        <w:sz w:val="14"/>
        <w:szCs w:val="22"/>
      </w:rPr>
    </w:pPr>
    <w:r>
      <w:rPr>
        <w:rFonts w:ascii="Arial unicode" w:hAnsi="Arial unicode"/>
        <w:b w:val="false"/>
        <w:bCs w:val="false"/>
        <w:sz w:val="14"/>
        <w:szCs w:val="22"/>
      </w:rPr>
      <w:t>Քաղաքացիական դիմադրություն</w:t>
      <w:tab/>
      <w:tab/>
      <w:tab/>
      <w:tab/>
      <w:tab/>
      <w:tab/>
      <w:tab/>
    </w:r>
    <w:r>
      <w:rPr>
        <w:rFonts w:ascii="Arial unicode" w:hAnsi="Arial unicode"/>
        <w:b w:val="false"/>
        <w:bCs w:val="false"/>
        <w:sz w:val="14"/>
        <w:szCs w:val="22"/>
      </w:rPr>
      <w:t>Ո</w:t>
    </w:r>
    <w:r>
      <w:rPr>
        <w:rFonts w:ascii="Arial unicode" w:hAnsi="Arial unicode"/>
        <w:b w:val="false"/>
        <w:bCs w:val="false"/>
        <w:sz w:val="14"/>
        <w:szCs w:val="22"/>
      </w:rPr>
      <w:t>չ-բռնի պայքարի հիմունքները</w:t>
    </w:r>
  </w:p>
  <w:p>
    <w:pPr>
      <w:pStyle w:val="Normal"/>
      <w:jc w:val="left"/>
      <w:rPr>
        <w:rFonts w:ascii="Arial unicode" w:hAnsi="Arial unicode"/>
        <w:b w:val="false"/>
        <w:bCs w:val="false"/>
        <w:sz w:val="14"/>
        <w:szCs w:val="22"/>
      </w:rPr>
    </w:pPr>
    <w:r>
      <w:rPr>
        <w:rFonts w:ascii="Arial unicode" w:hAnsi="Arial unicode"/>
        <w:b w:val="false"/>
        <w:bCs w:val="false"/>
        <w:sz w:val="14"/>
        <w:szCs w:val="22"/>
      </w:rPr>
      <w:tab/>
      <w:tab/>
      <w:tab/>
      <w:tab/>
      <w:tab/>
      <w:t>Երևան, նո</w:t>
    </w:r>
    <w:r>
      <w:rPr>
        <w:rFonts w:ascii="Arial unicode" w:hAnsi="Arial unicode"/>
        <w:b w:val="false"/>
        <w:bCs w:val="false"/>
        <w:sz w:val="14"/>
        <w:szCs w:val="22"/>
      </w:rPr>
      <w:t>յեմբերի 12-15 և 19-22</w:t>
    </w:r>
  </w:p>
  <w:p>
    <w:pPr>
      <w:pStyle w:val="Normal"/>
      <w:jc w:val="left"/>
      <w:rPr>
        <w:rFonts w:ascii="Arial unicode" w:hAnsi="Arial unicode"/>
        <w:b w:val="false"/>
        <w:bCs w:val="false"/>
        <w:sz w:val="14"/>
        <w:szCs w:val="22"/>
      </w:rPr>
    </w:pPr>
    <w:r>
      <w:rPr>
        <w:rFonts w:ascii="Arial unicode" w:hAnsi="Arial unicode"/>
        <w:b w:val="false"/>
        <w:bCs w:val="false"/>
        <w:sz w:val="14"/>
        <w:szCs w:val="22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hd w:fill="auto" w:val="clear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Emphasis">
    <w:name w:val="Emphasis"/>
    <w:rPr>
      <w:i/>
      <w:iCs/>
    </w:rPr>
  </w:style>
  <w:style w:type="character" w:styleId="StrongEmphasis">
    <w:name w:val="Strong Emphasis"/>
    <w:rPr>
      <w:b/>
      <w:bCs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TextBody"/>
    <w:pPr>
      <w:suppressLineNumbers/>
      <w:spacing w:lineRule="auto" w:line="240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ivicinitiative@teghut.am" TargetMode="External"/><Relationship Id="rId3" Type="http://schemas.openxmlformats.org/officeDocument/2006/relationships/hyperlink" Target="mailto:civicinitiative@teghut.am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2015-10-13T13:42:30Z</dcterms:created>
  <dc:language>en-US</dc:language>
  <cp:revision>0</cp:revision>
</cp:coreProperties>
</file>