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E6F9E2" w14:textId="77777777" w:rsidR="00C46C7F" w:rsidRDefault="00C46C7F" w:rsidP="00C46C7F">
      <w:pPr>
        <w:pStyle w:val="Normal1"/>
      </w:pPr>
      <w:r>
        <w:rPr>
          <w:noProof/>
          <w:lang w:val="en-US"/>
        </w:rPr>
        <w:drawing>
          <wp:inline distT="0" distB="0" distL="0" distR="0" wp14:anchorId="36FFDD07" wp14:editId="10CF2352">
            <wp:extent cx="1311293" cy="859536"/>
            <wp:effectExtent l="0" t="0" r="0" b="4445"/>
            <wp:docPr id="6" name="Picture 6" descr="U.S. Department of State" title="Secretary's Office of Global Women's Issu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wi_logo_external_acronym-vertical_doc-01.png"/>
                    <pic:cNvPicPr/>
                  </pic:nvPicPr>
                  <pic:blipFill>
                    <a:blip r:embed="rId11"/>
                    <a:stretch>
                      <a:fillRect/>
                    </a:stretch>
                  </pic:blipFill>
                  <pic:spPr>
                    <a:xfrm>
                      <a:off x="0" y="0"/>
                      <a:ext cx="1311293" cy="859536"/>
                    </a:xfrm>
                    <a:prstGeom prst="rect">
                      <a:avLst/>
                    </a:prstGeom>
                  </pic:spPr>
                </pic:pic>
              </a:graphicData>
            </a:graphic>
          </wp:inline>
        </w:drawing>
      </w:r>
      <w:r>
        <w:softHyphen/>
      </w:r>
    </w:p>
    <w:p w14:paraId="3D0D302A" w14:textId="77777777" w:rsidR="00C46C7F" w:rsidRDefault="00C46C7F" w:rsidP="00C46C7F">
      <w:pPr>
        <w:pStyle w:val="Normal1"/>
      </w:pPr>
    </w:p>
    <w:p w14:paraId="3DFD85A9" w14:textId="77777777" w:rsidR="00C46C7F" w:rsidRDefault="00C46C7F" w:rsidP="00C46C7F">
      <w:pPr>
        <w:pStyle w:val="Header"/>
      </w:pPr>
      <w:r>
        <w:t>The Secretary’s Office</w:t>
      </w:r>
      <w:r w:rsidRPr="0066564F">
        <w:t xml:space="preserve"> of </w:t>
      </w:r>
    </w:p>
    <w:p w14:paraId="41FD8C65" w14:textId="77777777" w:rsidR="00C46C7F" w:rsidRPr="0066564F" w:rsidRDefault="00C46C7F" w:rsidP="00C46C7F">
      <w:pPr>
        <w:pStyle w:val="Header"/>
      </w:pPr>
      <w:r w:rsidRPr="0066564F">
        <w:t xml:space="preserve">Global </w:t>
      </w:r>
      <w:r>
        <w:t>Women’s Issues</w:t>
      </w:r>
    </w:p>
    <w:p w14:paraId="2E3363FE" w14:textId="0135739A" w:rsidR="00BC16D4" w:rsidRDefault="00BC16D4" w:rsidP="580C1CAE">
      <w:pPr>
        <w:pStyle w:val="Title"/>
        <w:jc w:val="left"/>
        <w:rPr>
          <w:rFonts w:eastAsia="Garamond" w:cs="Garamond"/>
          <w:bCs/>
          <w:color w:val="981B1E" w:themeColor="accent1"/>
        </w:rPr>
      </w:pPr>
    </w:p>
    <w:p w14:paraId="618EED93" w14:textId="7BDED236" w:rsidR="00536AF3" w:rsidRDefault="00536AF3" w:rsidP="00E163BF">
      <w:pPr>
        <w:pStyle w:val="Title"/>
      </w:pPr>
      <w:r>
        <w:t>Department of State</w:t>
      </w:r>
    </w:p>
    <w:p w14:paraId="208D0C18" w14:textId="23B20BF5" w:rsidR="00DC1FF2" w:rsidRPr="00EB3EF7" w:rsidRDefault="005A4D08" w:rsidP="00E163BF">
      <w:pPr>
        <w:pStyle w:val="Title"/>
        <w:rPr>
          <w:color w:val="038098"/>
        </w:rPr>
      </w:pPr>
      <w:r>
        <w:t xml:space="preserve">Gender Analysis </w:t>
      </w:r>
      <w:r w:rsidR="0005143D">
        <w:t>Sample</w:t>
      </w:r>
      <w:r w:rsidR="0063083E">
        <w:t xml:space="preserve"> Questions for Notice of Funding Opportunity Applicants</w:t>
      </w:r>
    </w:p>
    <w:p w14:paraId="407D1AE5" w14:textId="77777777" w:rsidR="005A4D08" w:rsidRDefault="005A4D08" w:rsidP="005A4D08">
      <w:pPr>
        <w:pStyle w:val="Subtitle"/>
        <w:jc w:val="left"/>
        <w:rPr>
          <w:rFonts w:ascii="Calibri" w:eastAsia="Open Sans" w:hAnsi="Calibri" w:cs="Open Sans"/>
          <w:color w:val="auto"/>
          <w:sz w:val="22"/>
          <w:szCs w:val="22"/>
        </w:rPr>
      </w:pPr>
      <w:bookmarkStart w:id="0" w:name="_5uixhqijudgm" w:colFirst="0" w:colLast="0"/>
      <w:bookmarkEnd w:id="0"/>
    </w:p>
    <w:p w14:paraId="3DDF4384" w14:textId="61F7FDFD" w:rsidR="005A4D08" w:rsidRPr="00E163BF" w:rsidRDefault="0063083E" w:rsidP="00536AF3">
      <w:pPr>
        <w:pStyle w:val="Subtitle"/>
        <w:spacing w:line="276" w:lineRule="auto"/>
        <w:jc w:val="left"/>
        <w:rPr>
          <w:rFonts w:eastAsia="Open Sans" w:cs="Open Sans"/>
          <w:color w:val="auto"/>
          <w:sz w:val="22"/>
          <w:szCs w:val="22"/>
        </w:rPr>
      </w:pPr>
      <w:r w:rsidRPr="31AFDA5F">
        <w:rPr>
          <w:rFonts w:eastAsia="Open Sans" w:cs="Open Sans"/>
          <w:color w:val="auto"/>
          <w:sz w:val="22"/>
          <w:szCs w:val="22"/>
        </w:rPr>
        <w:t>This document is intended to serve as a guide for D</w:t>
      </w:r>
      <w:r w:rsidR="1EA098BF" w:rsidRPr="31AFDA5F">
        <w:rPr>
          <w:rFonts w:eastAsia="Open Sans" w:cs="Open Sans"/>
          <w:color w:val="auto"/>
          <w:sz w:val="22"/>
          <w:szCs w:val="22"/>
        </w:rPr>
        <w:t>epartment of State</w:t>
      </w:r>
      <w:r w:rsidRPr="31AFDA5F">
        <w:rPr>
          <w:rFonts w:eastAsia="Open Sans" w:cs="Open Sans"/>
          <w:color w:val="auto"/>
          <w:sz w:val="22"/>
          <w:szCs w:val="22"/>
        </w:rPr>
        <w:t xml:space="preserve"> Notice of Funding Opportunities (NOFOs) applicants conducting a gender analysis to inform their program design. It may be attached to NOFOs for organizations to reference when analyzing gender in the context of the area/region in which they wish to work. Applicants are not required to use this exact format, as many organizations will have their own gender analysis system, templates, or processes. It is intended </w:t>
      </w:r>
      <w:r w:rsidR="0E873FDD" w:rsidRPr="31AFDA5F">
        <w:rPr>
          <w:rFonts w:eastAsia="Open Sans" w:cs="Open Sans"/>
          <w:color w:val="auto"/>
          <w:sz w:val="22"/>
          <w:szCs w:val="22"/>
        </w:rPr>
        <w:t xml:space="preserve">only </w:t>
      </w:r>
      <w:r w:rsidRPr="31AFDA5F">
        <w:rPr>
          <w:rFonts w:eastAsia="Open Sans" w:cs="Open Sans"/>
          <w:color w:val="auto"/>
          <w:sz w:val="22"/>
          <w:szCs w:val="22"/>
        </w:rPr>
        <w:t>as an example of how to consult, research, and apply gender analysis in the context of D</w:t>
      </w:r>
      <w:r w:rsidR="3768096A" w:rsidRPr="31AFDA5F">
        <w:rPr>
          <w:rFonts w:eastAsia="Open Sans" w:cs="Open Sans"/>
          <w:color w:val="auto"/>
          <w:sz w:val="22"/>
          <w:szCs w:val="22"/>
        </w:rPr>
        <w:t>epartment of State</w:t>
      </w:r>
      <w:r w:rsidRPr="31AFDA5F">
        <w:rPr>
          <w:rFonts w:eastAsia="Open Sans" w:cs="Open Sans"/>
          <w:color w:val="auto"/>
          <w:sz w:val="22"/>
          <w:szCs w:val="22"/>
        </w:rPr>
        <w:t xml:space="preserve"> foreign assistance opportunities</w:t>
      </w:r>
      <w:r w:rsidR="000113B8" w:rsidRPr="31AFDA5F">
        <w:rPr>
          <w:rFonts w:eastAsia="Open Sans" w:cs="Open Sans"/>
          <w:color w:val="auto"/>
          <w:sz w:val="22"/>
          <w:szCs w:val="22"/>
        </w:rPr>
        <w:t>.</w:t>
      </w:r>
    </w:p>
    <w:p w14:paraId="1C093D9D" w14:textId="7126435A" w:rsidR="00E163BF" w:rsidRPr="00E163BF" w:rsidRDefault="00E163BF" w:rsidP="00E163BF">
      <w:pPr>
        <w:spacing w:after="0" w:line="240" w:lineRule="auto"/>
        <w:rPr>
          <w:rFonts w:ascii="Garamond" w:eastAsia="EB Garamond" w:hAnsi="Garamond" w:cs="EB Garamond"/>
          <w:b/>
          <w:bCs/>
          <w:color w:val="0A2240" w:themeColor="accent3"/>
          <w:sz w:val="48"/>
          <w:szCs w:val="48"/>
        </w:rPr>
      </w:pPr>
      <w:r>
        <w:rPr>
          <w:b/>
          <w:bCs/>
          <w:color w:val="0A2240" w:themeColor="accent3"/>
          <w:sz w:val="48"/>
          <w:szCs w:val="48"/>
        </w:rPr>
        <w:br w:type="page"/>
      </w:r>
    </w:p>
    <w:p w14:paraId="012FC8D7" w14:textId="4858A427" w:rsidR="00DC1FF2" w:rsidRDefault="0063083E" w:rsidP="0063083E">
      <w:pPr>
        <w:pStyle w:val="Subtitle"/>
        <w:numPr>
          <w:ilvl w:val="0"/>
          <w:numId w:val="4"/>
        </w:numPr>
        <w:jc w:val="left"/>
        <w:rPr>
          <w:b/>
          <w:bCs/>
          <w:color w:val="0A2240" w:themeColor="accent3"/>
          <w:sz w:val="48"/>
          <w:szCs w:val="48"/>
        </w:rPr>
      </w:pPr>
      <w:r>
        <w:rPr>
          <w:b/>
          <w:bCs/>
          <w:color w:val="0A2240" w:themeColor="accent3"/>
          <w:sz w:val="48"/>
          <w:szCs w:val="48"/>
        </w:rPr>
        <w:lastRenderedPageBreak/>
        <w:t>What is Gender Analysis?</w:t>
      </w:r>
    </w:p>
    <w:p w14:paraId="497A1A45" w14:textId="35ECAB08" w:rsidR="0063083E" w:rsidRDefault="0063083E" w:rsidP="26922217">
      <w:pPr>
        <w:pStyle w:val="Heading1"/>
        <w:spacing w:line="276" w:lineRule="auto"/>
        <w:rPr>
          <w:rFonts w:eastAsia="Open Sans" w:cs="Open Sans"/>
          <w:b w:val="0"/>
          <w:color w:val="auto"/>
          <w:sz w:val="22"/>
          <w:szCs w:val="22"/>
        </w:rPr>
      </w:pPr>
      <w:r w:rsidRPr="26922217">
        <w:rPr>
          <w:rFonts w:eastAsia="Open Sans" w:cs="Open Sans"/>
          <w:b w:val="0"/>
          <w:color w:val="auto"/>
          <w:sz w:val="22"/>
          <w:szCs w:val="22"/>
        </w:rPr>
        <w:t xml:space="preserve">Gender analysis (GA) is a tool for exploring the gaps in </w:t>
      </w:r>
      <w:r w:rsidR="6F9912D1" w:rsidRPr="26922217">
        <w:rPr>
          <w:rFonts w:eastAsia="Open Sans" w:cs="Open Sans"/>
          <w:b w:val="0"/>
          <w:color w:val="auto"/>
          <w:sz w:val="22"/>
          <w:szCs w:val="22"/>
        </w:rPr>
        <w:t>power</w:t>
      </w:r>
      <w:r w:rsidRPr="26922217">
        <w:rPr>
          <w:rFonts w:eastAsia="Open Sans" w:cs="Open Sans"/>
          <w:b w:val="0"/>
          <w:color w:val="auto"/>
          <w:sz w:val="22"/>
          <w:szCs w:val="22"/>
        </w:rPr>
        <w:t xml:space="preserve">, resources, and opportunities </w:t>
      </w:r>
      <w:r w:rsidR="264103B2" w:rsidRPr="26922217">
        <w:rPr>
          <w:rFonts w:eastAsia="Open Sans" w:cs="Open Sans"/>
          <w:b w:val="0"/>
          <w:color w:val="auto"/>
          <w:sz w:val="22"/>
          <w:szCs w:val="22"/>
        </w:rPr>
        <w:t>among</w:t>
      </w:r>
      <w:r w:rsidRPr="26922217">
        <w:rPr>
          <w:rFonts w:eastAsia="Open Sans" w:cs="Open Sans"/>
          <w:b w:val="0"/>
          <w:color w:val="auto"/>
          <w:sz w:val="22"/>
          <w:szCs w:val="22"/>
        </w:rPr>
        <w:t xml:space="preserve"> women, men, </w:t>
      </w:r>
      <w:r w:rsidR="0FBEC885" w:rsidRPr="26922217">
        <w:rPr>
          <w:rFonts w:eastAsia="Open Sans" w:cs="Open Sans"/>
          <w:b w:val="0"/>
          <w:color w:val="auto"/>
          <w:sz w:val="22"/>
          <w:szCs w:val="22"/>
        </w:rPr>
        <w:t xml:space="preserve">girls, </w:t>
      </w:r>
      <w:r w:rsidRPr="26922217">
        <w:rPr>
          <w:rFonts w:eastAsia="Open Sans" w:cs="Open Sans"/>
          <w:b w:val="0"/>
          <w:color w:val="auto"/>
          <w:sz w:val="22"/>
          <w:szCs w:val="22"/>
        </w:rPr>
        <w:t xml:space="preserve">boys, and </w:t>
      </w:r>
      <w:r w:rsidR="3A51D621" w:rsidRPr="26922217">
        <w:rPr>
          <w:rFonts w:eastAsia="Open Sans" w:cs="Open Sans"/>
          <w:b w:val="0"/>
          <w:color w:val="auto"/>
          <w:sz w:val="22"/>
          <w:szCs w:val="22"/>
        </w:rPr>
        <w:t>other gender identities in a given context,</w:t>
      </w:r>
      <w:r w:rsidR="312F6A2E" w:rsidRPr="26922217">
        <w:rPr>
          <w:rFonts w:eastAsia="Open Sans" w:cs="Open Sans"/>
          <w:b w:val="0"/>
          <w:color w:val="auto"/>
          <w:sz w:val="22"/>
          <w:szCs w:val="22"/>
        </w:rPr>
        <w:t xml:space="preserve"> </w:t>
      </w:r>
      <w:r w:rsidRPr="26922217">
        <w:rPr>
          <w:rFonts w:eastAsia="Open Sans" w:cs="Open Sans"/>
          <w:b w:val="0"/>
          <w:color w:val="auto"/>
          <w:sz w:val="22"/>
          <w:szCs w:val="22"/>
        </w:rPr>
        <w:t>and how this interacts with proposed work. Gender analysis is most effective when used in the early stages of program/activity conception to inform design, and it should be reviewed consistently throughout the implementation of the proposed intervention. This simple process can be conducted by anyone to ensure activities reach all members of a community equitably.  Applicants for Department of State NOFOs can integrate gender analysis into their proposals by taking the below steps.</w:t>
      </w:r>
    </w:p>
    <w:p w14:paraId="7330D178" w14:textId="25B11582" w:rsidR="0063083E" w:rsidRPr="0063083E" w:rsidRDefault="0063083E" w:rsidP="0063083E">
      <w:pPr>
        <w:pStyle w:val="Heading1"/>
        <w:rPr>
          <w:rFonts w:eastAsia="Open Sans" w:cs="Open Sans"/>
          <w:color w:val="auto"/>
          <w:sz w:val="40"/>
          <w:szCs w:val="40"/>
        </w:rPr>
      </w:pPr>
      <w:r w:rsidRPr="0063083E">
        <w:rPr>
          <w:bCs/>
          <w:color w:val="0A2240" w:themeColor="accent3"/>
          <w:sz w:val="40"/>
          <w:szCs w:val="40"/>
        </w:rPr>
        <w:t>S</w:t>
      </w:r>
      <w:r>
        <w:rPr>
          <w:bCs/>
          <w:color w:val="0A2240" w:themeColor="accent3"/>
          <w:sz w:val="40"/>
          <w:szCs w:val="40"/>
        </w:rPr>
        <w:t>teps of Gender Analysis</w:t>
      </w:r>
    </w:p>
    <w:p w14:paraId="100D4AF6" w14:textId="6F597191" w:rsidR="0063083E" w:rsidRPr="0063083E" w:rsidRDefault="0063083E" w:rsidP="00536AF3">
      <w:pPr>
        <w:pStyle w:val="Heading1"/>
        <w:numPr>
          <w:ilvl w:val="0"/>
          <w:numId w:val="2"/>
        </w:numPr>
        <w:spacing w:line="276" w:lineRule="auto"/>
        <w:rPr>
          <w:rFonts w:eastAsia="Open Sans" w:cs="Open Sans"/>
          <w:b w:val="0"/>
          <w:color w:val="auto"/>
          <w:sz w:val="22"/>
          <w:szCs w:val="22"/>
        </w:rPr>
      </w:pPr>
      <w:r w:rsidRPr="31AFDA5F">
        <w:rPr>
          <w:rFonts w:eastAsia="Open Sans" w:cs="Open Sans"/>
          <w:color w:val="auto"/>
          <w:sz w:val="22"/>
          <w:szCs w:val="22"/>
        </w:rPr>
        <w:t xml:space="preserve">Gather Data and Reports: </w:t>
      </w:r>
      <w:r w:rsidRPr="31AFDA5F">
        <w:rPr>
          <w:rFonts w:eastAsia="Open Sans" w:cs="Open Sans"/>
          <w:b w:val="0"/>
          <w:color w:val="auto"/>
          <w:sz w:val="22"/>
          <w:szCs w:val="22"/>
        </w:rPr>
        <w:t xml:space="preserve">Conduct community consultations and review existing research to understand </w:t>
      </w:r>
      <w:r w:rsidR="3070B4D4" w:rsidRPr="31AFDA5F">
        <w:rPr>
          <w:rFonts w:eastAsia="Open Sans" w:cs="Open Sans"/>
          <w:b w:val="0"/>
          <w:color w:val="auto"/>
          <w:sz w:val="22"/>
          <w:szCs w:val="22"/>
        </w:rPr>
        <w:t xml:space="preserve">gender in </w:t>
      </w:r>
      <w:r w:rsidRPr="31AFDA5F">
        <w:rPr>
          <w:rFonts w:eastAsia="Open Sans" w:cs="Open Sans"/>
          <w:b w:val="0"/>
          <w:color w:val="auto"/>
          <w:sz w:val="22"/>
          <w:szCs w:val="22"/>
        </w:rPr>
        <w:t>the context of the community/country/region for this activity and potential partners.</w:t>
      </w:r>
    </w:p>
    <w:p w14:paraId="5C2C2621" w14:textId="6EFE85E5" w:rsidR="0063083E" w:rsidRDefault="0063083E" w:rsidP="0063083E">
      <w:pPr>
        <w:pStyle w:val="Heading1"/>
        <w:numPr>
          <w:ilvl w:val="0"/>
          <w:numId w:val="2"/>
        </w:numPr>
        <w:spacing w:line="276" w:lineRule="auto"/>
        <w:rPr>
          <w:rFonts w:eastAsia="Open Sans" w:cs="Open Sans"/>
          <w:b w:val="0"/>
          <w:color w:val="auto"/>
          <w:sz w:val="22"/>
          <w:szCs w:val="22"/>
        </w:rPr>
      </w:pPr>
      <w:r w:rsidRPr="31AFDA5F">
        <w:rPr>
          <w:rFonts w:eastAsia="Open Sans" w:cs="Open Sans"/>
          <w:color w:val="auto"/>
          <w:sz w:val="22"/>
          <w:szCs w:val="22"/>
        </w:rPr>
        <w:t>Discuss</w:t>
      </w:r>
      <w:r w:rsidR="00536AF3" w:rsidRPr="31AFDA5F">
        <w:rPr>
          <w:rFonts w:eastAsia="Open Sans" w:cs="Open Sans"/>
          <w:color w:val="auto"/>
          <w:sz w:val="22"/>
          <w:szCs w:val="22"/>
        </w:rPr>
        <w:t xml:space="preserve"> and Analyze:</w:t>
      </w:r>
      <w:r w:rsidR="00536AF3" w:rsidRPr="31AFDA5F">
        <w:rPr>
          <w:rFonts w:eastAsia="Open Sans" w:cs="Open Sans"/>
          <w:b w:val="0"/>
          <w:color w:val="auto"/>
          <w:sz w:val="22"/>
          <w:szCs w:val="22"/>
        </w:rPr>
        <w:t xml:space="preserve"> After reviewing </w:t>
      </w:r>
      <w:r w:rsidRPr="31AFDA5F">
        <w:rPr>
          <w:rFonts w:eastAsia="Open Sans" w:cs="Open Sans"/>
          <w:b w:val="0"/>
          <w:color w:val="auto"/>
          <w:sz w:val="22"/>
          <w:szCs w:val="22"/>
        </w:rPr>
        <w:t xml:space="preserve">consultation findings and research, discuss the information with local partners, local communities, and other colleagues to analyze how it can or </w:t>
      </w:r>
      <w:r w:rsidR="3F61ABFD" w:rsidRPr="31AFDA5F">
        <w:rPr>
          <w:rFonts w:eastAsia="Open Sans" w:cs="Open Sans"/>
          <w:b w:val="0"/>
          <w:color w:val="auto"/>
          <w:sz w:val="22"/>
          <w:szCs w:val="22"/>
        </w:rPr>
        <w:t xml:space="preserve">should </w:t>
      </w:r>
      <w:r w:rsidRPr="31AFDA5F">
        <w:rPr>
          <w:rFonts w:eastAsia="Open Sans" w:cs="Open Sans"/>
          <w:b w:val="0"/>
          <w:color w:val="auto"/>
          <w:sz w:val="22"/>
          <w:szCs w:val="22"/>
        </w:rPr>
        <w:t>impact the program</w:t>
      </w:r>
      <w:r w:rsidR="58E2D540" w:rsidRPr="31AFDA5F">
        <w:rPr>
          <w:rFonts w:eastAsia="Open Sans" w:cs="Open Sans"/>
          <w:b w:val="0"/>
          <w:color w:val="auto"/>
          <w:sz w:val="22"/>
          <w:szCs w:val="22"/>
        </w:rPr>
        <w:t>’s</w:t>
      </w:r>
      <w:r w:rsidRPr="31AFDA5F">
        <w:rPr>
          <w:rFonts w:eastAsia="Open Sans" w:cs="Open Sans"/>
          <w:b w:val="0"/>
          <w:color w:val="auto"/>
          <w:sz w:val="22"/>
          <w:szCs w:val="22"/>
        </w:rPr>
        <w:t xml:space="preserve"> design and results. </w:t>
      </w:r>
    </w:p>
    <w:p w14:paraId="136B2B59" w14:textId="45B83C77" w:rsidR="00536AF3" w:rsidRPr="00E163BF" w:rsidRDefault="00536AF3" w:rsidP="26922217">
      <w:pPr>
        <w:pStyle w:val="Heading1"/>
        <w:numPr>
          <w:ilvl w:val="0"/>
          <w:numId w:val="2"/>
        </w:numPr>
        <w:spacing w:line="276" w:lineRule="auto"/>
        <w:rPr>
          <w:rStyle w:val="FootnoteReference"/>
          <w:rFonts w:eastAsia="Open Sans" w:cs="Open Sans"/>
          <w:b w:val="0"/>
          <w:color w:val="auto"/>
          <w:sz w:val="22"/>
          <w:szCs w:val="22"/>
        </w:rPr>
      </w:pPr>
      <w:r w:rsidRPr="26922217">
        <w:rPr>
          <w:rFonts w:eastAsia="Open Sans" w:cs="Open Sans"/>
          <w:color w:val="auto"/>
          <w:sz w:val="22"/>
          <w:szCs w:val="22"/>
        </w:rPr>
        <w:t>Incorporate</w:t>
      </w:r>
      <w:r w:rsidR="0063083E" w:rsidRPr="26922217">
        <w:rPr>
          <w:rFonts w:eastAsia="Open Sans" w:cs="Open Sans"/>
          <w:color w:val="auto"/>
          <w:sz w:val="22"/>
          <w:szCs w:val="22"/>
        </w:rPr>
        <w:t xml:space="preserve"> Findings</w:t>
      </w:r>
      <w:r w:rsidRPr="26922217">
        <w:rPr>
          <w:rFonts w:eastAsia="Open Sans" w:cs="Open Sans"/>
          <w:color w:val="auto"/>
          <w:sz w:val="22"/>
          <w:szCs w:val="22"/>
        </w:rPr>
        <w:t>:</w:t>
      </w:r>
      <w:r w:rsidRPr="26922217">
        <w:rPr>
          <w:rFonts w:eastAsia="Open Sans" w:cs="Open Sans"/>
          <w:b w:val="0"/>
          <w:color w:val="auto"/>
          <w:sz w:val="22"/>
          <w:szCs w:val="22"/>
        </w:rPr>
        <w:t xml:space="preserve"> </w:t>
      </w:r>
      <w:r w:rsidR="0063083E" w:rsidRPr="26922217">
        <w:rPr>
          <w:rFonts w:eastAsia="Open Sans" w:cs="Open Sans"/>
          <w:b w:val="0"/>
          <w:color w:val="auto"/>
          <w:sz w:val="22"/>
          <w:szCs w:val="22"/>
        </w:rPr>
        <w:t xml:space="preserve">Work with your team to incorporate </w:t>
      </w:r>
      <w:r w:rsidR="0F5DFC58" w:rsidRPr="26922217">
        <w:rPr>
          <w:rFonts w:eastAsia="Open Sans" w:cs="Open Sans"/>
          <w:b w:val="0"/>
          <w:color w:val="auto"/>
          <w:sz w:val="22"/>
          <w:szCs w:val="22"/>
        </w:rPr>
        <w:t xml:space="preserve">the </w:t>
      </w:r>
      <w:r w:rsidR="0063083E" w:rsidRPr="26922217">
        <w:rPr>
          <w:rFonts w:eastAsia="Open Sans" w:cs="Open Sans"/>
          <w:b w:val="0"/>
          <w:color w:val="auto"/>
          <w:sz w:val="22"/>
          <w:szCs w:val="22"/>
        </w:rPr>
        <w:t>findings</w:t>
      </w:r>
      <w:r w:rsidR="2E3E2CA0" w:rsidRPr="26922217">
        <w:rPr>
          <w:rFonts w:eastAsia="Open Sans" w:cs="Open Sans"/>
          <w:b w:val="0"/>
          <w:color w:val="auto"/>
          <w:sz w:val="22"/>
          <w:szCs w:val="22"/>
        </w:rPr>
        <w:t xml:space="preserve"> of your gender analysis</w:t>
      </w:r>
      <w:r w:rsidR="0063083E" w:rsidRPr="26922217">
        <w:rPr>
          <w:rFonts w:eastAsia="Open Sans" w:cs="Open Sans"/>
          <w:b w:val="0"/>
          <w:color w:val="auto"/>
          <w:sz w:val="22"/>
          <w:szCs w:val="22"/>
        </w:rPr>
        <w:t xml:space="preserve"> into your proposal design. </w:t>
      </w:r>
      <w:r w:rsidR="029EF58F" w:rsidRPr="26922217">
        <w:rPr>
          <w:rFonts w:eastAsia="Open Sans" w:cs="Open Sans"/>
          <w:b w:val="0"/>
          <w:color w:val="auto"/>
          <w:sz w:val="22"/>
          <w:szCs w:val="22"/>
        </w:rPr>
        <w:t>C</w:t>
      </w:r>
      <w:r w:rsidR="0063083E" w:rsidRPr="26922217">
        <w:rPr>
          <w:rFonts w:eastAsia="Open Sans" w:cs="Open Sans"/>
          <w:b w:val="0"/>
          <w:color w:val="auto"/>
          <w:sz w:val="22"/>
          <w:szCs w:val="22"/>
        </w:rPr>
        <w:t>learly address</w:t>
      </w:r>
      <w:r w:rsidR="2C1A14B3" w:rsidRPr="26922217">
        <w:rPr>
          <w:rFonts w:eastAsia="Open Sans" w:cs="Open Sans"/>
          <w:b w:val="0"/>
          <w:color w:val="auto"/>
          <w:sz w:val="22"/>
          <w:szCs w:val="22"/>
        </w:rPr>
        <w:t xml:space="preserve"> identified risks</w:t>
      </w:r>
      <w:r w:rsidR="0063083E" w:rsidRPr="26922217">
        <w:rPr>
          <w:rFonts w:eastAsia="Open Sans" w:cs="Open Sans"/>
          <w:b w:val="0"/>
          <w:color w:val="auto"/>
          <w:sz w:val="22"/>
          <w:szCs w:val="22"/>
        </w:rPr>
        <w:t xml:space="preserve"> either </w:t>
      </w:r>
      <w:r w:rsidR="12315BC8" w:rsidRPr="26922217">
        <w:rPr>
          <w:rFonts w:eastAsia="Open Sans" w:cs="Open Sans"/>
          <w:b w:val="0"/>
          <w:color w:val="auto"/>
          <w:sz w:val="22"/>
          <w:szCs w:val="22"/>
        </w:rPr>
        <w:t xml:space="preserve">in </w:t>
      </w:r>
      <w:r w:rsidR="0063083E" w:rsidRPr="26922217">
        <w:rPr>
          <w:rFonts w:eastAsia="Open Sans" w:cs="Open Sans"/>
          <w:b w:val="0"/>
          <w:color w:val="auto"/>
          <w:sz w:val="22"/>
          <w:szCs w:val="22"/>
        </w:rPr>
        <w:t>your risk analysis and mitigation plan and/or program design, as appropriate</w:t>
      </w:r>
      <w:r w:rsidRPr="26922217">
        <w:rPr>
          <w:rFonts w:eastAsia="Open Sans" w:cs="Open Sans"/>
          <w:b w:val="0"/>
          <w:color w:val="auto"/>
          <w:sz w:val="22"/>
          <w:szCs w:val="22"/>
        </w:rPr>
        <w:t>.</w:t>
      </w:r>
      <w:r w:rsidRPr="26922217">
        <w:rPr>
          <w:rStyle w:val="FootnoteReference"/>
          <w:rFonts w:eastAsia="Open Sans" w:cs="Open Sans"/>
          <w:b w:val="0"/>
          <w:color w:val="auto"/>
          <w:sz w:val="22"/>
          <w:szCs w:val="22"/>
        </w:rPr>
        <w:footnoteReference w:id="1"/>
      </w:r>
    </w:p>
    <w:p w14:paraId="0CE90049" w14:textId="3F45562E" w:rsidR="26922217" w:rsidRDefault="26922217" w:rsidP="26922217">
      <w:pPr>
        <w:pStyle w:val="Normal1"/>
      </w:pPr>
    </w:p>
    <w:p w14:paraId="636EFB56" w14:textId="5C3348E4" w:rsidR="0063083E" w:rsidRPr="0063083E" w:rsidRDefault="0063083E" w:rsidP="0063083E">
      <w:pPr>
        <w:pStyle w:val="Heading1"/>
        <w:rPr>
          <w:rFonts w:eastAsia="Open Sans" w:cs="Open Sans"/>
          <w:color w:val="auto"/>
          <w:sz w:val="40"/>
          <w:szCs w:val="40"/>
        </w:rPr>
      </w:pPr>
      <w:r>
        <w:rPr>
          <w:bCs/>
          <w:color w:val="0A2240" w:themeColor="accent3"/>
          <w:sz w:val="40"/>
          <w:szCs w:val="40"/>
        </w:rPr>
        <w:t>How to Incorporate GA into Proposals</w:t>
      </w:r>
    </w:p>
    <w:p w14:paraId="640C11CA" w14:textId="394A6830" w:rsidR="0063083E" w:rsidRPr="0063083E" w:rsidRDefault="0063083E" w:rsidP="0063083E">
      <w:pPr>
        <w:pStyle w:val="Subtitle"/>
        <w:spacing w:line="276" w:lineRule="auto"/>
        <w:jc w:val="left"/>
        <w:rPr>
          <w:rFonts w:eastAsia="Open Sans" w:cs="Open Sans"/>
          <w:color w:val="auto"/>
          <w:sz w:val="22"/>
          <w:szCs w:val="22"/>
        </w:rPr>
      </w:pPr>
      <w:r w:rsidRPr="31AFDA5F">
        <w:rPr>
          <w:rFonts w:eastAsia="Open Sans" w:cs="Open Sans"/>
          <w:color w:val="auto"/>
          <w:sz w:val="22"/>
          <w:szCs w:val="22"/>
        </w:rPr>
        <w:t xml:space="preserve">Below are questions to </w:t>
      </w:r>
      <w:r w:rsidR="2E6E17B9" w:rsidRPr="31AFDA5F">
        <w:rPr>
          <w:rFonts w:eastAsia="Open Sans" w:cs="Open Sans"/>
          <w:color w:val="auto"/>
          <w:sz w:val="22"/>
          <w:szCs w:val="22"/>
        </w:rPr>
        <w:t xml:space="preserve">help you </w:t>
      </w:r>
      <w:r w:rsidRPr="31AFDA5F">
        <w:rPr>
          <w:rFonts w:eastAsia="Open Sans" w:cs="Open Sans"/>
          <w:color w:val="auto"/>
          <w:sz w:val="22"/>
          <w:szCs w:val="22"/>
        </w:rPr>
        <w:t xml:space="preserve">identify the ways in which </w:t>
      </w:r>
      <w:r w:rsidR="688F194C" w:rsidRPr="31AFDA5F">
        <w:rPr>
          <w:rFonts w:eastAsia="Open Sans" w:cs="Open Sans"/>
          <w:color w:val="auto"/>
          <w:sz w:val="22"/>
          <w:szCs w:val="22"/>
        </w:rPr>
        <w:t>wo</w:t>
      </w:r>
      <w:r w:rsidRPr="31AFDA5F">
        <w:rPr>
          <w:rFonts w:eastAsia="Open Sans" w:cs="Open Sans"/>
          <w:color w:val="auto"/>
          <w:sz w:val="22"/>
          <w:szCs w:val="22"/>
        </w:rPr>
        <w:t xml:space="preserve">men, men, </w:t>
      </w:r>
      <w:r w:rsidR="57A6104D" w:rsidRPr="31AFDA5F">
        <w:rPr>
          <w:rFonts w:eastAsia="Open Sans" w:cs="Open Sans"/>
          <w:color w:val="auto"/>
          <w:sz w:val="22"/>
          <w:szCs w:val="22"/>
        </w:rPr>
        <w:t xml:space="preserve">girls, </w:t>
      </w:r>
      <w:r w:rsidRPr="31AFDA5F">
        <w:rPr>
          <w:rFonts w:eastAsia="Open Sans" w:cs="Open Sans"/>
          <w:color w:val="auto"/>
          <w:sz w:val="22"/>
          <w:szCs w:val="22"/>
        </w:rPr>
        <w:t xml:space="preserve">boys, and </w:t>
      </w:r>
      <w:r w:rsidR="397F47BB" w:rsidRPr="31AFDA5F">
        <w:rPr>
          <w:rFonts w:eastAsia="Open Sans" w:cs="Open Sans"/>
          <w:color w:val="auto"/>
          <w:sz w:val="22"/>
          <w:szCs w:val="22"/>
        </w:rPr>
        <w:t>other gender identities in a given context</w:t>
      </w:r>
      <w:r w:rsidRPr="31AFDA5F">
        <w:rPr>
          <w:rFonts w:eastAsia="Open Sans" w:cs="Open Sans"/>
          <w:color w:val="auto"/>
          <w:sz w:val="22"/>
          <w:szCs w:val="22"/>
        </w:rPr>
        <w:t xml:space="preserve"> might impact and be impacted by your work, and illuminate opportunities to narrow inequities. Once you analyze the challenges, gaps, and opportunities related to gender, </w:t>
      </w:r>
      <w:r w:rsidR="29C7D532" w:rsidRPr="31AFDA5F">
        <w:rPr>
          <w:rFonts w:eastAsia="Open Sans" w:cs="Open Sans"/>
          <w:color w:val="auto"/>
          <w:sz w:val="22"/>
          <w:szCs w:val="22"/>
        </w:rPr>
        <w:t xml:space="preserve">integrate </w:t>
      </w:r>
      <w:r w:rsidRPr="31AFDA5F">
        <w:rPr>
          <w:rFonts w:eastAsia="Open Sans" w:cs="Open Sans"/>
          <w:color w:val="auto"/>
          <w:sz w:val="22"/>
          <w:szCs w:val="22"/>
        </w:rPr>
        <w:t>your findings to strengthen your program design. For example:</w:t>
      </w:r>
    </w:p>
    <w:p w14:paraId="15083C6C" w14:textId="00C7599C" w:rsidR="0063083E" w:rsidRDefault="0063083E" w:rsidP="0063083E">
      <w:pPr>
        <w:pStyle w:val="Subtitle"/>
        <w:numPr>
          <w:ilvl w:val="0"/>
          <w:numId w:val="5"/>
        </w:numPr>
        <w:spacing w:line="276" w:lineRule="auto"/>
        <w:jc w:val="left"/>
        <w:rPr>
          <w:rFonts w:eastAsia="Open Sans" w:cs="Open Sans"/>
          <w:color w:val="auto"/>
          <w:sz w:val="22"/>
          <w:szCs w:val="22"/>
        </w:rPr>
      </w:pPr>
      <w:r w:rsidRPr="769F2436">
        <w:rPr>
          <w:rFonts w:eastAsia="Open Sans" w:cs="Open Sans"/>
          <w:color w:val="auto"/>
          <w:sz w:val="22"/>
          <w:szCs w:val="22"/>
        </w:rPr>
        <w:t xml:space="preserve">If </w:t>
      </w:r>
      <w:r w:rsidR="5F35AA27" w:rsidRPr="769F2436">
        <w:rPr>
          <w:rFonts w:eastAsia="Open Sans" w:cs="Open Sans"/>
          <w:color w:val="auto"/>
          <w:sz w:val="22"/>
          <w:szCs w:val="22"/>
        </w:rPr>
        <w:t>gender-based violence</w:t>
      </w:r>
      <w:r w:rsidR="481AE1C9" w:rsidRPr="769F2436">
        <w:rPr>
          <w:rFonts w:eastAsia="Open Sans" w:cs="Open Sans"/>
          <w:color w:val="auto"/>
          <w:sz w:val="22"/>
          <w:szCs w:val="22"/>
        </w:rPr>
        <w:t xml:space="preserve"> (GBV)</w:t>
      </w:r>
      <w:r w:rsidR="67D57464" w:rsidRPr="769F2436">
        <w:rPr>
          <w:rFonts w:eastAsia="Open Sans" w:cs="Open Sans"/>
          <w:color w:val="auto"/>
          <w:sz w:val="22"/>
          <w:szCs w:val="22"/>
        </w:rPr>
        <w:t xml:space="preserve"> is common within a particular context, how can we </w:t>
      </w:r>
      <w:r w:rsidR="68C86F30" w:rsidRPr="769F2436">
        <w:rPr>
          <w:rFonts w:eastAsia="Open Sans" w:cs="Open Sans"/>
          <w:color w:val="auto"/>
          <w:sz w:val="22"/>
          <w:szCs w:val="22"/>
        </w:rPr>
        <w:t>work with communities</w:t>
      </w:r>
      <w:r w:rsidR="6705345F" w:rsidRPr="769F2436">
        <w:rPr>
          <w:rFonts w:eastAsia="Open Sans" w:cs="Open Sans"/>
          <w:color w:val="auto"/>
          <w:sz w:val="22"/>
          <w:szCs w:val="22"/>
        </w:rPr>
        <w:t xml:space="preserve"> and</w:t>
      </w:r>
      <w:r w:rsidR="288BB377" w:rsidRPr="769F2436">
        <w:rPr>
          <w:rFonts w:eastAsia="Open Sans" w:cs="Open Sans"/>
          <w:color w:val="auto"/>
          <w:sz w:val="22"/>
          <w:szCs w:val="22"/>
        </w:rPr>
        <w:t>/or</w:t>
      </w:r>
      <w:r w:rsidR="6705345F" w:rsidRPr="769F2436">
        <w:rPr>
          <w:rFonts w:eastAsia="Open Sans" w:cs="Open Sans"/>
          <w:color w:val="auto"/>
          <w:sz w:val="22"/>
          <w:szCs w:val="22"/>
        </w:rPr>
        <w:t xml:space="preserve"> security sector actors</w:t>
      </w:r>
      <w:r w:rsidR="68C86F30" w:rsidRPr="769F2436">
        <w:rPr>
          <w:rFonts w:eastAsia="Open Sans" w:cs="Open Sans"/>
          <w:color w:val="auto"/>
          <w:sz w:val="22"/>
          <w:szCs w:val="22"/>
        </w:rPr>
        <w:t xml:space="preserve">, particularly men and boys, to address practices that contribute to </w:t>
      </w:r>
      <w:r w:rsidR="694CA152" w:rsidRPr="769F2436">
        <w:rPr>
          <w:rFonts w:eastAsia="Open Sans" w:cs="Open Sans"/>
          <w:color w:val="auto"/>
          <w:sz w:val="22"/>
          <w:szCs w:val="22"/>
        </w:rPr>
        <w:t>it</w:t>
      </w:r>
      <w:r w:rsidR="68C86F30" w:rsidRPr="769F2436">
        <w:rPr>
          <w:rFonts w:eastAsia="Open Sans" w:cs="Open Sans"/>
          <w:color w:val="auto"/>
          <w:sz w:val="22"/>
          <w:szCs w:val="22"/>
        </w:rPr>
        <w:t xml:space="preserve">, </w:t>
      </w:r>
      <w:r w:rsidR="76FE5B0B" w:rsidRPr="769F2436">
        <w:rPr>
          <w:rFonts w:eastAsia="Open Sans" w:cs="Open Sans"/>
          <w:color w:val="auto"/>
          <w:sz w:val="22"/>
          <w:szCs w:val="22"/>
        </w:rPr>
        <w:t>even if gender equality is not the primary goal of the program or project?</w:t>
      </w:r>
    </w:p>
    <w:p w14:paraId="6509753F" w14:textId="58957B7B" w:rsidR="0063083E" w:rsidRDefault="46F1D3EB" w:rsidP="0063083E">
      <w:pPr>
        <w:pStyle w:val="Subtitle"/>
        <w:numPr>
          <w:ilvl w:val="0"/>
          <w:numId w:val="5"/>
        </w:numPr>
        <w:spacing w:line="276" w:lineRule="auto"/>
        <w:jc w:val="left"/>
        <w:rPr>
          <w:rFonts w:eastAsia="Open Sans" w:cs="Open Sans"/>
          <w:color w:val="auto"/>
          <w:sz w:val="22"/>
          <w:szCs w:val="22"/>
        </w:rPr>
      </w:pPr>
      <w:r w:rsidRPr="31AFDA5F">
        <w:rPr>
          <w:rFonts w:eastAsia="Open Sans" w:cs="Open Sans"/>
          <w:color w:val="auto"/>
          <w:sz w:val="22"/>
          <w:szCs w:val="22"/>
        </w:rPr>
        <w:lastRenderedPageBreak/>
        <w:t xml:space="preserve">If our intervention focuses on </w:t>
      </w:r>
      <w:r w:rsidR="3B9BD411" w:rsidRPr="31AFDA5F">
        <w:rPr>
          <w:rFonts w:eastAsia="Open Sans" w:cs="Open Sans"/>
          <w:color w:val="auto"/>
          <w:sz w:val="22"/>
          <w:szCs w:val="22"/>
        </w:rPr>
        <w:t xml:space="preserve">elections or </w:t>
      </w:r>
      <w:r w:rsidR="0A9916D5" w:rsidRPr="31AFDA5F">
        <w:rPr>
          <w:rFonts w:eastAsia="Open Sans" w:cs="Open Sans"/>
          <w:color w:val="auto"/>
          <w:sz w:val="22"/>
          <w:szCs w:val="22"/>
        </w:rPr>
        <w:t>political transitions</w:t>
      </w:r>
      <w:r w:rsidR="37F2A3A8" w:rsidRPr="31AFDA5F">
        <w:rPr>
          <w:rFonts w:eastAsia="Open Sans" w:cs="Open Sans"/>
          <w:color w:val="auto"/>
          <w:sz w:val="22"/>
          <w:szCs w:val="22"/>
        </w:rPr>
        <w:t>, and</w:t>
      </w:r>
      <w:r w:rsidR="00C46C7F">
        <w:rPr>
          <w:rFonts w:eastAsia="Open Sans" w:cs="Open Sans"/>
          <w:color w:val="auto"/>
          <w:sz w:val="22"/>
          <w:szCs w:val="22"/>
        </w:rPr>
        <w:t xml:space="preserve"> traditional </w:t>
      </w:r>
      <w:r w:rsidR="2ED5D7A7" w:rsidRPr="31AFDA5F">
        <w:rPr>
          <w:rFonts w:eastAsia="Open Sans" w:cs="Open Sans"/>
          <w:color w:val="auto"/>
          <w:sz w:val="22"/>
          <w:szCs w:val="22"/>
        </w:rPr>
        <w:t xml:space="preserve">gender norms restrict women’s civic participation, </w:t>
      </w:r>
      <w:r w:rsidR="00C46C7F">
        <w:rPr>
          <w:rFonts w:eastAsia="Open Sans" w:cs="Open Sans"/>
          <w:color w:val="auto"/>
          <w:sz w:val="22"/>
          <w:szCs w:val="22"/>
        </w:rPr>
        <w:t>how can we</w:t>
      </w:r>
      <w:r w:rsidR="238E10E7" w:rsidRPr="31AFDA5F">
        <w:rPr>
          <w:rFonts w:eastAsia="Open Sans" w:cs="Open Sans"/>
          <w:color w:val="auto"/>
          <w:sz w:val="22"/>
          <w:szCs w:val="22"/>
        </w:rPr>
        <w:t xml:space="preserve"> </w:t>
      </w:r>
      <w:r w:rsidR="655F24BD" w:rsidRPr="31AFDA5F">
        <w:rPr>
          <w:rFonts w:eastAsia="Open Sans" w:cs="Open Sans"/>
          <w:color w:val="auto"/>
          <w:sz w:val="22"/>
          <w:szCs w:val="22"/>
        </w:rPr>
        <w:t xml:space="preserve">adjust </w:t>
      </w:r>
      <w:r w:rsidR="060CB225" w:rsidRPr="31AFDA5F">
        <w:rPr>
          <w:rFonts w:eastAsia="Open Sans" w:cs="Open Sans"/>
          <w:color w:val="auto"/>
          <w:sz w:val="22"/>
          <w:szCs w:val="22"/>
        </w:rPr>
        <w:t xml:space="preserve">our design to </w:t>
      </w:r>
      <w:r w:rsidR="197B0A31" w:rsidRPr="31AFDA5F">
        <w:rPr>
          <w:rFonts w:eastAsia="Open Sans" w:cs="Open Sans"/>
          <w:color w:val="auto"/>
          <w:sz w:val="22"/>
          <w:szCs w:val="22"/>
        </w:rPr>
        <w:t xml:space="preserve">lower these barriers and </w:t>
      </w:r>
      <w:r w:rsidR="060CB225" w:rsidRPr="31AFDA5F">
        <w:rPr>
          <w:rFonts w:eastAsia="Open Sans" w:cs="Open Sans"/>
          <w:color w:val="auto"/>
          <w:sz w:val="22"/>
          <w:szCs w:val="22"/>
        </w:rPr>
        <w:t xml:space="preserve">provide women with </w:t>
      </w:r>
      <w:r w:rsidR="0099168D" w:rsidRPr="31AFDA5F">
        <w:rPr>
          <w:rFonts w:eastAsia="Open Sans" w:cs="Open Sans"/>
          <w:color w:val="auto"/>
          <w:sz w:val="22"/>
          <w:szCs w:val="22"/>
        </w:rPr>
        <w:t>specialized assistance?</w:t>
      </w:r>
      <w:r w:rsidR="00C46C7F">
        <w:rPr>
          <w:rFonts w:eastAsia="Open Sans" w:cs="Open Sans"/>
          <w:color w:val="auto"/>
          <w:sz w:val="22"/>
          <w:szCs w:val="22"/>
        </w:rPr>
        <w:t xml:space="preserve"> </w:t>
      </w:r>
      <w:r w:rsidR="0063083E" w:rsidRPr="26922217">
        <w:rPr>
          <w:rFonts w:eastAsia="Open Sans" w:cs="Open Sans"/>
          <w:color w:val="auto"/>
          <w:sz w:val="22"/>
          <w:szCs w:val="22"/>
        </w:rPr>
        <w:t>If traditional gender roles and economic stressors stop girls from attending school, and our intervention seeks to increase secondary school attendance and performance, how can we tailor some activities to close this gender gap?</w:t>
      </w:r>
    </w:p>
    <w:p w14:paraId="2C15E59A" w14:textId="6CFB5EE8" w:rsidR="3CD35B46" w:rsidRPr="00C46C7F" w:rsidRDefault="3CD35B46" w:rsidP="00C46C7F">
      <w:pPr>
        <w:pStyle w:val="Normal1"/>
        <w:numPr>
          <w:ilvl w:val="0"/>
          <w:numId w:val="5"/>
        </w:numPr>
        <w:rPr>
          <w:rFonts w:eastAsia="Garamond" w:cs="Garamond"/>
          <w:sz w:val="22"/>
          <w:szCs w:val="22"/>
        </w:rPr>
      </w:pPr>
      <w:r w:rsidRPr="0FB309C6">
        <w:rPr>
          <w:rFonts w:ascii="Garamond" w:eastAsia="Garamond" w:hAnsi="Garamond" w:cs="Garamond"/>
          <w:sz w:val="22"/>
          <w:szCs w:val="22"/>
        </w:rPr>
        <w:t xml:space="preserve">If we want to </w:t>
      </w:r>
      <w:r w:rsidR="603E4EA8" w:rsidRPr="0FB309C6">
        <w:rPr>
          <w:rFonts w:ascii="Garamond" w:eastAsia="Garamond" w:hAnsi="Garamond" w:cs="Garamond"/>
          <w:sz w:val="22"/>
          <w:szCs w:val="22"/>
        </w:rPr>
        <w:t>support</w:t>
      </w:r>
      <w:r w:rsidRPr="0FB309C6">
        <w:rPr>
          <w:rFonts w:ascii="Garamond" w:eastAsia="Garamond" w:hAnsi="Garamond" w:cs="Garamond"/>
          <w:sz w:val="22"/>
          <w:szCs w:val="22"/>
        </w:rPr>
        <w:t xml:space="preserve"> women’s participat</w:t>
      </w:r>
      <w:r w:rsidR="01700E32" w:rsidRPr="0FB309C6">
        <w:rPr>
          <w:rFonts w:ascii="Garamond" w:eastAsia="Garamond" w:hAnsi="Garamond" w:cs="Garamond"/>
          <w:sz w:val="22"/>
          <w:szCs w:val="22"/>
        </w:rPr>
        <w:t xml:space="preserve">ion </w:t>
      </w:r>
      <w:r w:rsidRPr="0FB309C6">
        <w:rPr>
          <w:rFonts w:ascii="Garamond" w:eastAsia="Garamond" w:hAnsi="Garamond" w:cs="Garamond"/>
          <w:sz w:val="22"/>
          <w:szCs w:val="22"/>
        </w:rPr>
        <w:t xml:space="preserve">in the formal economy, but </w:t>
      </w:r>
      <w:r w:rsidR="71CBFAF2" w:rsidRPr="0FB309C6">
        <w:rPr>
          <w:rFonts w:ascii="Garamond" w:eastAsia="Garamond" w:hAnsi="Garamond" w:cs="Garamond"/>
          <w:sz w:val="22"/>
          <w:szCs w:val="22"/>
        </w:rPr>
        <w:t>they are limited by</w:t>
      </w:r>
      <w:r w:rsidR="5D676831" w:rsidRPr="0FB309C6">
        <w:rPr>
          <w:rFonts w:ascii="Garamond" w:eastAsia="Garamond" w:hAnsi="Garamond" w:cs="Garamond"/>
          <w:sz w:val="22"/>
          <w:szCs w:val="22"/>
        </w:rPr>
        <w:t xml:space="preserve"> caretaking responsibilities in the home and</w:t>
      </w:r>
      <w:r w:rsidR="71CBFAF2" w:rsidRPr="0FB309C6">
        <w:rPr>
          <w:rFonts w:ascii="Garamond" w:eastAsia="Garamond" w:hAnsi="Garamond" w:cs="Garamond"/>
          <w:sz w:val="22"/>
          <w:szCs w:val="22"/>
        </w:rPr>
        <w:t xml:space="preserve"> </w:t>
      </w:r>
      <w:r w:rsidR="3387BF83" w:rsidRPr="0FB309C6">
        <w:rPr>
          <w:rFonts w:ascii="Garamond" w:eastAsia="Garamond" w:hAnsi="Garamond" w:cs="Garamond"/>
          <w:sz w:val="22"/>
          <w:szCs w:val="22"/>
        </w:rPr>
        <w:t xml:space="preserve">traditional </w:t>
      </w:r>
      <w:r w:rsidR="578503EF" w:rsidRPr="0FB309C6">
        <w:rPr>
          <w:rFonts w:ascii="Garamond" w:eastAsia="Garamond" w:hAnsi="Garamond" w:cs="Garamond"/>
          <w:sz w:val="22"/>
          <w:szCs w:val="22"/>
        </w:rPr>
        <w:t>social norms d</w:t>
      </w:r>
      <w:r w:rsidRPr="0FB309C6">
        <w:rPr>
          <w:rFonts w:ascii="Garamond" w:eastAsia="Garamond" w:hAnsi="Garamond" w:cs="Garamond"/>
          <w:sz w:val="22"/>
          <w:szCs w:val="22"/>
        </w:rPr>
        <w:t>eride or dem</w:t>
      </w:r>
      <w:r w:rsidR="1AE15CFD" w:rsidRPr="0FB309C6">
        <w:rPr>
          <w:rFonts w:ascii="Garamond" w:eastAsia="Garamond" w:hAnsi="Garamond" w:cs="Garamond"/>
          <w:sz w:val="22"/>
          <w:szCs w:val="22"/>
        </w:rPr>
        <w:t xml:space="preserve">ean men who take on </w:t>
      </w:r>
      <w:r w:rsidR="1C0C4D63" w:rsidRPr="0FB309C6">
        <w:rPr>
          <w:rFonts w:ascii="Garamond" w:eastAsia="Garamond" w:hAnsi="Garamond" w:cs="Garamond"/>
          <w:sz w:val="22"/>
          <w:szCs w:val="22"/>
        </w:rPr>
        <w:t>these duties</w:t>
      </w:r>
      <w:r w:rsidR="1AE15CFD" w:rsidRPr="0FB309C6">
        <w:rPr>
          <w:rFonts w:ascii="Garamond" w:eastAsia="Garamond" w:hAnsi="Garamond" w:cs="Garamond"/>
          <w:sz w:val="22"/>
          <w:szCs w:val="22"/>
        </w:rPr>
        <w:t>, how can we address these harmful norms to improve opportunities</w:t>
      </w:r>
      <w:r w:rsidR="020AD3B3" w:rsidRPr="0FB309C6">
        <w:rPr>
          <w:rFonts w:ascii="Garamond" w:eastAsia="Garamond" w:hAnsi="Garamond" w:cs="Garamond"/>
          <w:sz w:val="22"/>
          <w:szCs w:val="22"/>
        </w:rPr>
        <w:t xml:space="preserve"> for everyone</w:t>
      </w:r>
      <w:r w:rsidR="1AE15CFD" w:rsidRPr="0FB309C6">
        <w:rPr>
          <w:rFonts w:ascii="Garamond" w:eastAsia="Garamond" w:hAnsi="Garamond" w:cs="Garamond"/>
          <w:sz w:val="22"/>
          <w:szCs w:val="22"/>
        </w:rPr>
        <w:t>?</w:t>
      </w:r>
    </w:p>
    <w:p w14:paraId="68DEC39C" w14:textId="5999E35D" w:rsidR="0063083E" w:rsidRDefault="0063083E">
      <w:pPr>
        <w:spacing w:after="0" w:line="240" w:lineRule="auto"/>
      </w:pPr>
      <w:r>
        <w:br w:type="page"/>
      </w:r>
    </w:p>
    <w:p w14:paraId="3D6874CA" w14:textId="42BB1E4D" w:rsidR="00536AF3" w:rsidRDefault="0063083E" w:rsidP="0063083E">
      <w:pPr>
        <w:pStyle w:val="Subtitle"/>
        <w:numPr>
          <w:ilvl w:val="0"/>
          <w:numId w:val="4"/>
        </w:numPr>
        <w:jc w:val="left"/>
        <w:rPr>
          <w:b/>
          <w:bCs/>
          <w:color w:val="0A2240" w:themeColor="accent3"/>
          <w:sz w:val="48"/>
          <w:szCs w:val="48"/>
        </w:rPr>
      </w:pPr>
      <w:r>
        <w:rPr>
          <w:b/>
          <w:bCs/>
          <w:color w:val="0A2240" w:themeColor="accent3"/>
          <w:sz w:val="48"/>
          <w:szCs w:val="48"/>
        </w:rPr>
        <w:t>Conducting a Gender Analysis</w:t>
      </w:r>
    </w:p>
    <w:p w14:paraId="742503D1" w14:textId="07B59058" w:rsidR="00536AF3" w:rsidRPr="00895672" w:rsidRDefault="0063083E" w:rsidP="31AFDA5F">
      <w:pPr>
        <w:rPr>
          <w:rFonts w:ascii="Garamond" w:eastAsiaTheme="minorEastAsia" w:hAnsi="Garamond"/>
          <w:sz w:val="22"/>
          <w:szCs w:val="22"/>
        </w:rPr>
      </w:pPr>
      <w:r w:rsidRPr="580C1CAE">
        <w:rPr>
          <w:rFonts w:ascii="Garamond" w:eastAsiaTheme="minorEastAsia" w:hAnsi="Garamond"/>
          <w:sz w:val="22"/>
          <w:szCs w:val="22"/>
        </w:rPr>
        <w:t>Gender analyses must be tailored to the community/country/region where the work will take place. The following list provides sample questions to help complete a contextually specific gender analysis. Questions are grouped in</w:t>
      </w:r>
      <w:r w:rsidR="4DC02A3D" w:rsidRPr="26922217">
        <w:rPr>
          <w:rFonts w:ascii="Garamond" w:eastAsiaTheme="minorEastAsia" w:hAnsi="Garamond"/>
          <w:sz w:val="22"/>
          <w:szCs w:val="22"/>
        </w:rPr>
        <w:t>to</w:t>
      </w:r>
      <w:r w:rsidRPr="580C1CAE">
        <w:rPr>
          <w:rFonts w:ascii="Garamond" w:eastAsiaTheme="minorEastAsia" w:hAnsi="Garamond"/>
          <w:sz w:val="22"/>
          <w:szCs w:val="22"/>
        </w:rPr>
        <w:t xml:space="preserve"> five domains</w:t>
      </w:r>
      <w:r w:rsidR="00895672" w:rsidRPr="580C1CAE">
        <w:rPr>
          <w:rStyle w:val="FootnoteReference"/>
          <w:rFonts w:ascii="Garamond" w:eastAsiaTheme="minorEastAsia" w:hAnsi="Garamond"/>
          <w:sz w:val="22"/>
          <w:szCs w:val="22"/>
        </w:rPr>
        <w:footnoteReference w:id="2"/>
      </w:r>
      <w:r w:rsidRPr="580C1CAE">
        <w:rPr>
          <w:rFonts w:ascii="Garamond" w:eastAsiaTheme="minorEastAsia" w:hAnsi="Garamond"/>
          <w:sz w:val="22"/>
          <w:szCs w:val="22"/>
        </w:rPr>
        <w:t xml:space="preserve"> to</w:t>
      </w:r>
      <w:r w:rsidR="00895672" w:rsidRPr="580C1CAE">
        <w:rPr>
          <w:rFonts w:ascii="Garamond" w:eastAsiaTheme="minorEastAsia" w:hAnsi="Garamond"/>
          <w:sz w:val="22"/>
          <w:szCs w:val="22"/>
        </w:rPr>
        <w:t xml:space="preserve"> assist in organization, b</w:t>
      </w:r>
      <w:r w:rsidRPr="580C1CAE">
        <w:rPr>
          <w:rFonts w:ascii="Garamond" w:eastAsiaTheme="minorEastAsia" w:hAnsi="Garamond"/>
          <w:sz w:val="22"/>
          <w:szCs w:val="22"/>
        </w:rPr>
        <w:t>ut answers may overlap.</w:t>
      </w:r>
    </w:p>
    <w:p w14:paraId="60669700" w14:textId="77777777" w:rsidR="00895672" w:rsidRDefault="00895672" w:rsidP="00895672">
      <w:pPr>
        <w:pStyle w:val="Heading1"/>
        <w:rPr>
          <w:rFonts w:eastAsia="Calibri" w:cs="Calibri"/>
          <w:sz w:val="22"/>
          <w:szCs w:val="22"/>
        </w:rPr>
      </w:pPr>
      <w:r>
        <w:rPr>
          <w:rFonts w:eastAsia="Calibri" w:cs="Calibri"/>
          <w:sz w:val="22"/>
          <w:szCs w:val="22"/>
        </w:rPr>
        <w:t xml:space="preserve"> </w:t>
      </w:r>
      <w:r w:rsidRPr="00895672">
        <w:rPr>
          <w:bCs/>
          <w:color w:val="0A2240" w:themeColor="accent3"/>
          <w:sz w:val="40"/>
          <w:szCs w:val="40"/>
        </w:rPr>
        <w:t>Domains of Analysis</w:t>
      </w:r>
    </w:p>
    <w:p w14:paraId="407951A1" w14:textId="5B6F22CF" w:rsidR="00895672" w:rsidRPr="00895672" w:rsidRDefault="00895672" w:rsidP="580C1CAE">
      <w:pPr>
        <w:pStyle w:val="ListParagraph"/>
        <w:numPr>
          <w:ilvl w:val="0"/>
          <w:numId w:val="6"/>
        </w:numPr>
        <w:spacing w:line="276" w:lineRule="auto"/>
        <w:rPr>
          <w:rFonts w:ascii="Garamond" w:eastAsia="Calibri" w:hAnsi="Garamond" w:cs="Calibri"/>
          <w:i/>
          <w:iCs/>
        </w:rPr>
      </w:pPr>
      <w:r w:rsidRPr="580C1CAE">
        <w:rPr>
          <w:rFonts w:ascii="Garamond" w:eastAsia="Calibri" w:hAnsi="Garamond" w:cs="Calibri"/>
          <w:b/>
          <w:bCs/>
        </w:rPr>
        <w:t>Laws, Policies, Regulations, and Institutional Practices.</w:t>
      </w:r>
      <w:r w:rsidRPr="580C1CAE">
        <w:rPr>
          <w:rFonts w:ascii="Garamond" w:eastAsia="Calibri" w:hAnsi="Garamond" w:cs="Calibri"/>
        </w:rPr>
        <w:t xml:space="preserve"> Are</w:t>
      </w:r>
      <w:r w:rsidR="2D852B6A" w:rsidRPr="580C1CAE">
        <w:rPr>
          <w:rFonts w:ascii="Garamond" w:eastAsia="Calibri" w:hAnsi="Garamond" w:cs="Calibri"/>
        </w:rPr>
        <w:t xml:space="preserve"> all genders treated</w:t>
      </w:r>
      <w:r w:rsidRPr="580C1CAE">
        <w:rPr>
          <w:rFonts w:ascii="Garamond" w:eastAsia="Calibri" w:hAnsi="Garamond" w:cs="Calibri"/>
        </w:rPr>
        <w:t xml:space="preserve"> equitably in legislation, policies, and institutions? Are there any laws or policies that address inequities or discrimination? How could these impact the work?</w:t>
      </w:r>
    </w:p>
    <w:p w14:paraId="6F1BE24A" w14:textId="1B9568DB" w:rsidR="00895672" w:rsidRPr="000113B8" w:rsidRDefault="00895672" w:rsidP="00895672">
      <w:pPr>
        <w:pStyle w:val="ListParagraph"/>
        <w:numPr>
          <w:ilvl w:val="0"/>
          <w:numId w:val="6"/>
        </w:numPr>
        <w:spacing w:line="276" w:lineRule="auto"/>
        <w:rPr>
          <w:rFonts w:ascii="Garamond" w:eastAsia="Calibri" w:hAnsi="Garamond" w:cs="Calibri"/>
        </w:rPr>
      </w:pPr>
      <w:r w:rsidRPr="580C1CAE">
        <w:rPr>
          <w:rFonts w:ascii="Garamond" w:eastAsia="Calibri" w:hAnsi="Garamond" w:cs="Calibri"/>
          <w:b/>
          <w:bCs/>
        </w:rPr>
        <w:t>Cultural Norms and Beliefs</w:t>
      </w:r>
      <w:r w:rsidRPr="580C1CAE">
        <w:rPr>
          <w:rFonts w:ascii="Garamond" w:eastAsia="Calibri" w:hAnsi="Garamond" w:cs="Calibri"/>
        </w:rPr>
        <w:t xml:space="preserve">. What does this society expect of </w:t>
      </w:r>
      <w:r w:rsidR="53D0746C" w:rsidRPr="580C1CAE">
        <w:rPr>
          <w:rFonts w:ascii="Garamond" w:eastAsia="Calibri" w:hAnsi="Garamond" w:cs="Calibri"/>
        </w:rPr>
        <w:t>different gender</w:t>
      </w:r>
      <w:r w:rsidRPr="580C1CAE">
        <w:rPr>
          <w:rFonts w:ascii="Garamond" w:eastAsia="Calibri" w:hAnsi="Garamond" w:cs="Calibri"/>
        </w:rPr>
        <w:t xml:space="preserve">s? How will this shape the way our work impacts </w:t>
      </w:r>
      <w:r w:rsidR="6FD34104" w:rsidRPr="580C1CAE">
        <w:rPr>
          <w:rFonts w:ascii="Garamond" w:eastAsia="Calibri" w:hAnsi="Garamond" w:cs="Calibri"/>
        </w:rPr>
        <w:t>wo</w:t>
      </w:r>
      <w:r w:rsidRPr="580C1CAE">
        <w:rPr>
          <w:rFonts w:ascii="Garamond" w:eastAsia="Calibri" w:hAnsi="Garamond" w:cs="Calibri"/>
        </w:rPr>
        <w:t xml:space="preserve">men, men, </w:t>
      </w:r>
      <w:r w:rsidR="1BB7BC35" w:rsidRPr="580C1CAE">
        <w:rPr>
          <w:rFonts w:ascii="Garamond" w:eastAsia="Calibri" w:hAnsi="Garamond" w:cs="Calibri"/>
        </w:rPr>
        <w:t xml:space="preserve">girls, </w:t>
      </w:r>
      <w:r w:rsidRPr="580C1CAE">
        <w:rPr>
          <w:rFonts w:ascii="Garamond" w:eastAsia="Calibri" w:hAnsi="Garamond" w:cs="Calibri"/>
        </w:rPr>
        <w:t xml:space="preserve">boys, and </w:t>
      </w:r>
      <w:r w:rsidR="022D6236" w:rsidRPr="580C1CAE">
        <w:rPr>
          <w:rFonts w:ascii="Garamond" w:eastAsia="Calibri" w:hAnsi="Garamond" w:cs="Calibri"/>
        </w:rPr>
        <w:t>non-confirming genders</w:t>
      </w:r>
      <w:r w:rsidRPr="580C1CAE">
        <w:rPr>
          <w:rFonts w:ascii="Garamond" w:eastAsia="Calibri" w:hAnsi="Garamond" w:cs="Calibri"/>
        </w:rPr>
        <w:t>? Do gender norms or expectations facilitate or impede engagement in the work?</w:t>
      </w:r>
    </w:p>
    <w:p w14:paraId="56BED8FC" w14:textId="3DF3214C" w:rsidR="00895672" w:rsidRPr="000113B8" w:rsidRDefault="00895672" w:rsidP="00895672">
      <w:pPr>
        <w:pStyle w:val="ListParagraph"/>
        <w:numPr>
          <w:ilvl w:val="0"/>
          <w:numId w:val="6"/>
        </w:numPr>
        <w:spacing w:line="276" w:lineRule="auto"/>
        <w:rPr>
          <w:rFonts w:ascii="Garamond" w:eastAsia="Calibri" w:hAnsi="Garamond" w:cs="Calibri"/>
        </w:rPr>
      </w:pPr>
      <w:r w:rsidRPr="26922217">
        <w:rPr>
          <w:rFonts w:ascii="Garamond" w:eastAsia="Calibri" w:hAnsi="Garamond" w:cs="Calibri"/>
          <w:b/>
          <w:bCs/>
        </w:rPr>
        <w:t>Gender Roles, Responsibilities, and Time Use</w:t>
      </w:r>
      <w:r w:rsidRPr="26922217">
        <w:rPr>
          <w:rFonts w:ascii="Garamond" w:eastAsia="Calibri" w:hAnsi="Garamond" w:cs="Calibri"/>
          <w:i/>
          <w:iCs/>
        </w:rPr>
        <w:t xml:space="preserve"> (including paid and unpaid work like care for family members). </w:t>
      </w:r>
      <w:r w:rsidRPr="26922217">
        <w:rPr>
          <w:rFonts w:ascii="Garamond" w:eastAsia="Calibri" w:hAnsi="Garamond" w:cs="Calibri"/>
        </w:rPr>
        <w:t>Who does what? How do</w:t>
      </w:r>
      <w:r w:rsidR="3693BE51" w:rsidRPr="26922217">
        <w:rPr>
          <w:rFonts w:ascii="Garamond" w:eastAsia="Calibri" w:hAnsi="Garamond" w:cs="Calibri"/>
        </w:rPr>
        <w:t xml:space="preserve">es gender affect </w:t>
      </w:r>
      <w:r w:rsidRPr="26922217">
        <w:rPr>
          <w:rFonts w:ascii="Garamond" w:eastAsia="Calibri" w:hAnsi="Garamond" w:cs="Calibri"/>
        </w:rPr>
        <w:t xml:space="preserve">roles, inside and outside the home, </w:t>
      </w:r>
      <w:r w:rsidR="74AE7222" w:rsidRPr="26922217">
        <w:rPr>
          <w:rFonts w:ascii="Garamond" w:eastAsia="Calibri" w:hAnsi="Garamond" w:cs="Calibri"/>
        </w:rPr>
        <w:t xml:space="preserve">and </w:t>
      </w:r>
      <w:r w:rsidRPr="26922217">
        <w:rPr>
          <w:rFonts w:ascii="Garamond" w:eastAsia="Calibri" w:hAnsi="Garamond" w:cs="Calibri"/>
        </w:rPr>
        <w:t xml:space="preserve">change the way </w:t>
      </w:r>
      <w:r w:rsidR="330F6DBF" w:rsidRPr="26922217">
        <w:rPr>
          <w:rFonts w:ascii="Garamond" w:eastAsia="Calibri" w:hAnsi="Garamond" w:cs="Calibri"/>
        </w:rPr>
        <w:t>people are</w:t>
      </w:r>
      <w:r w:rsidRPr="26922217">
        <w:rPr>
          <w:rFonts w:ascii="Garamond" w:eastAsia="Calibri" w:hAnsi="Garamond" w:cs="Calibri"/>
        </w:rPr>
        <w:t xml:space="preserve"> affected by the challenges at hand? How might th</w:t>
      </w:r>
      <w:r w:rsidR="401949A8" w:rsidRPr="26922217">
        <w:rPr>
          <w:rFonts w:ascii="Garamond" w:eastAsia="Calibri" w:hAnsi="Garamond" w:cs="Calibri"/>
        </w:rPr>
        <w:t>is</w:t>
      </w:r>
      <w:r w:rsidRPr="26922217">
        <w:rPr>
          <w:rFonts w:ascii="Garamond" w:eastAsia="Calibri" w:hAnsi="Garamond" w:cs="Calibri"/>
        </w:rPr>
        <w:t xml:space="preserve"> impact their participation in the work?</w:t>
      </w:r>
    </w:p>
    <w:p w14:paraId="7FBA9337" w14:textId="2E1797F0" w:rsidR="00895672" w:rsidRDefault="00895672" w:rsidP="00895672">
      <w:pPr>
        <w:pStyle w:val="ListParagraph"/>
        <w:numPr>
          <w:ilvl w:val="0"/>
          <w:numId w:val="6"/>
        </w:numPr>
        <w:spacing w:line="276" w:lineRule="auto"/>
        <w:rPr>
          <w:rFonts w:ascii="Garamond" w:eastAsia="Calibri" w:hAnsi="Garamond" w:cs="Calibri"/>
        </w:rPr>
      </w:pPr>
      <w:r w:rsidRPr="580C1CAE">
        <w:rPr>
          <w:rFonts w:ascii="Garamond" w:eastAsia="Calibri" w:hAnsi="Garamond" w:cs="Calibri"/>
          <w:b/>
          <w:bCs/>
        </w:rPr>
        <w:t>Access to and Control over Assets and Resources</w:t>
      </w:r>
      <w:r w:rsidRPr="580C1CAE">
        <w:rPr>
          <w:rFonts w:ascii="Garamond" w:eastAsia="Calibri" w:hAnsi="Garamond" w:cs="Calibri"/>
        </w:rPr>
        <w:t xml:space="preserve"> </w:t>
      </w:r>
      <w:r w:rsidRPr="580C1CAE">
        <w:rPr>
          <w:rFonts w:ascii="Garamond" w:eastAsia="Calibri" w:hAnsi="Garamond" w:cs="Calibri"/>
          <w:i/>
          <w:iCs/>
        </w:rPr>
        <w:t>(includes income, employment, and land)</w:t>
      </w:r>
      <w:r w:rsidRPr="580C1CAE">
        <w:rPr>
          <w:rFonts w:ascii="Garamond" w:eastAsia="Calibri" w:hAnsi="Garamond" w:cs="Calibri"/>
        </w:rPr>
        <w:t xml:space="preserve">. </w:t>
      </w:r>
      <w:r w:rsidR="78E1D3EB" w:rsidRPr="580C1CAE">
        <w:rPr>
          <w:rFonts w:ascii="Garamond" w:eastAsia="Calibri" w:hAnsi="Garamond" w:cs="Calibri"/>
        </w:rPr>
        <w:t>How do gender norms affect</w:t>
      </w:r>
      <w:r w:rsidRPr="580C1CAE">
        <w:rPr>
          <w:rFonts w:ascii="Garamond" w:eastAsia="Calibri" w:hAnsi="Garamond" w:cs="Calibri"/>
        </w:rPr>
        <w:t xml:space="preserve"> control over and capacity to use resources and assets? </w:t>
      </w:r>
      <w:r w:rsidRPr="580C1CAE">
        <w:rPr>
          <w:rFonts w:ascii="Garamond" w:eastAsia="Calibri" w:hAnsi="Garamond" w:cs="Calibri"/>
          <w:i/>
          <w:iCs/>
        </w:rPr>
        <w:t xml:space="preserve">Examples include access and control over income, education, </w:t>
      </w:r>
      <w:r w:rsidR="5E857370" w:rsidRPr="580C1CAE">
        <w:rPr>
          <w:rFonts w:ascii="Garamond" w:eastAsia="Calibri" w:hAnsi="Garamond" w:cs="Calibri"/>
          <w:i/>
          <w:iCs/>
        </w:rPr>
        <w:t xml:space="preserve">healthcare, </w:t>
      </w:r>
      <w:r w:rsidRPr="580C1CAE">
        <w:rPr>
          <w:rFonts w:ascii="Garamond" w:eastAsia="Calibri" w:hAnsi="Garamond" w:cs="Calibri"/>
          <w:i/>
          <w:iCs/>
        </w:rPr>
        <w:t>social services, technology, and information.</w:t>
      </w:r>
    </w:p>
    <w:p w14:paraId="0394F89A" w14:textId="791A826E" w:rsidR="00895672" w:rsidRPr="00895672" w:rsidRDefault="00895672" w:rsidP="00895672">
      <w:pPr>
        <w:pStyle w:val="ListParagraph"/>
        <w:numPr>
          <w:ilvl w:val="0"/>
          <w:numId w:val="6"/>
        </w:numPr>
        <w:spacing w:line="276" w:lineRule="auto"/>
        <w:rPr>
          <w:rFonts w:ascii="Garamond" w:eastAsia="Calibri" w:hAnsi="Garamond" w:cs="Calibri"/>
        </w:rPr>
      </w:pPr>
      <w:r w:rsidRPr="580C1CAE">
        <w:rPr>
          <w:rFonts w:ascii="Garamond" w:eastAsia="Calibri" w:hAnsi="Garamond" w:cs="Calibri"/>
          <w:b/>
          <w:bCs/>
        </w:rPr>
        <w:t>Patterns of Power and Decision-making</w:t>
      </w:r>
      <w:r w:rsidRPr="580C1CAE">
        <w:rPr>
          <w:rFonts w:ascii="Garamond" w:eastAsia="Calibri" w:hAnsi="Garamond" w:cs="Calibri"/>
        </w:rPr>
        <w:t xml:space="preserve"> </w:t>
      </w:r>
      <w:r w:rsidRPr="580C1CAE">
        <w:rPr>
          <w:rFonts w:ascii="Garamond" w:eastAsia="Calibri" w:hAnsi="Garamond" w:cs="Calibri"/>
          <w:i/>
          <w:iCs/>
        </w:rPr>
        <w:t>(including structural barriers and leadership norms).</w:t>
      </w:r>
      <w:r w:rsidRPr="580C1CAE">
        <w:rPr>
          <w:rFonts w:ascii="Garamond" w:eastAsia="Calibri" w:hAnsi="Garamond" w:cs="Calibri"/>
        </w:rPr>
        <w:t xml:space="preserve"> Who influences or exercises control over decision-making? Why? Consider decisions over material, human, intellectual, or financial resources</w:t>
      </w:r>
      <w:r w:rsidR="349E38AF" w:rsidRPr="580C1CAE">
        <w:rPr>
          <w:rFonts w:ascii="Garamond" w:eastAsia="Calibri" w:hAnsi="Garamond" w:cs="Calibri"/>
        </w:rPr>
        <w:t xml:space="preserve"> and sexual and reproductive health</w:t>
      </w:r>
      <w:r w:rsidRPr="580C1CAE">
        <w:rPr>
          <w:rFonts w:ascii="Garamond" w:eastAsia="Calibri" w:hAnsi="Garamond" w:cs="Calibri"/>
        </w:rPr>
        <w:t>. Are there any risks associated with disrupting these decision-making patterns, even if someone requests it? If so, how will you mitigate or respond to those risks?</w:t>
      </w:r>
    </w:p>
    <w:p w14:paraId="0511EAF7" w14:textId="77777777" w:rsidR="00895672" w:rsidRPr="00895672" w:rsidRDefault="00895672" w:rsidP="00895672">
      <w:pPr>
        <w:pStyle w:val="Heading1"/>
        <w:rPr>
          <w:rFonts w:eastAsia="Calibri" w:cs="Calibri"/>
          <w:sz w:val="40"/>
          <w:szCs w:val="40"/>
        </w:rPr>
      </w:pPr>
      <w:r w:rsidRPr="00895672">
        <w:rPr>
          <w:rFonts w:eastAsia="Calibri" w:cs="Calibri"/>
          <w:sz w:val="40"/>
          <w:szCs w:val="40"/>
        </w:rPr>
        <w:t>Cross-Cutting Questions</w:t>
      </w:r>
    </w:p>
    <w:p w14:paraId="44494995" w14:textId="2C5BFA6C" w:rsidR="00C46C7F" w:rsidRPr="00C46C7F" w:rsidRDefault="3FB7BAB0" w:rsidP="00895672">
      <w:pPr>
        <w:pStyle w:val="ListParagraph"/>
        <w:numPr>
          <w:ilvl w:val="0"/>
          <w:numId w:val="7"/>
        </w:numPr>
        <w:rPr>
          <w:rStyle w:val="normaltextrun"/>
          <w:rFonts w:ascii="Garamond" w:eastAsia="Calibri" w:hAnsi="Garamond" w:cs="Calibri"/>
        </w:rPr>
      </w:pPr>
      <w:r w:rsidRPr="26922217">
        <w:rPr>
          <w:rFonts w:ascii="Garamond" w:eastAsia="Calibri" w:hAnsi="Garamond" w:cs="Calibri"/>
          <w:b/>
          <w:bCs/>
        </w:rPr>
        <w:t xml:space="preserve">Collaboration: </w:t>
      </w:r>
      <w:r w:rsidR="00C46C7F" w:rsidRPr="00C46C7F">
        <w:rPr>
          <w:rFonts w:ascii="Garamond" w:eastAsia="Calibri" w:hAnsi="Garamond" w:cs="Calibri"/>
          <w:bCs/>
        </w:rPr>
        <w:t>What do local women, girls, and gender experts; marginalized peoples; and communities think? How have/will you partner with them and mitigate potential risks from their involvement?</w:t>
      </w:r>
      <w:r w:rsidR="00C46C7F">
        <w:rPr>
          <w:rFonts w:ascii="Garamond" w:eastAsia="Calibri" w:hAnsi="Garamond" w:cs="Calibri"/>
          <w:b/>
          <w:bCs/>
        </w:rPr>
        <w:t xml:space="preserve"> </w:t>
      </w:r>
    </w:p>
    <w:p w14:paraId="530930C7" w14:textId="48720111" w:rsidR="00895672" w:rsidRDefault="50E1E5B2" w:rsidP="00895672">
      <w:pPr>
        <w:pStyle w:val="ListParagraph"/>
        <w:numPr>
          <w:ilvl w:val="0"/>
          <w:numId w:val="7"/>
        </w:numPr>
        <w:rPr>
          <w:rFonts w:ascii="Garamond" w:eastAsia="Calibri" w:hAnsi="Garamond" w:cs="Calibri"/>
        </w:rPr>
      </w:pPr>
      <w:r w:rsidRPr="580C1CAE">
        <w:rPr>
          <w:rFonts w:ascii="Garamond" w:eastAsia="Calibri" w:hAnsi="Garamond" w:cs="Calibri"/>
          <w:b/>
          <w:bCs/>
        </w:rPr>
        <w:t xml:space="preserve">Gender-Based Violence: </w:t>
      </w:r>
      <w:r w:rsidR="00C46C7F" w:rsidRPr="00C46C7F">
        <w:rPr>
          <w:rFonts w:ascii="Garamond" w:eastAsia="Calibri" w:hAnsi="Garamond" w:cs="Calibri"/>
          <w:bCs/>
        </w:rPr>
        <w:t>How does gender-based violence impact the work and the co</w:t>
      </w:r>
      <w:r w:rsidR="00C46C7F">
        <w:rPr>
          <w:rFonts w:ascii="Garamond" w:eastAsia="Calibri" w:hAnsi="Garamond" w:cs="Calibri"/>
          <w:bCs/>
        </w:rPr>
        <w:t xml:space="preserve">mmunities with which you engage? </w:t>
      </w:r>
      <w:bookmarkStart w:id="1" w:name="_GoBack"/>
      <w:bookmarkEnd w:id="1"/>
      <w:r w:rsidR="00895672" w:rsidRPr="580C1CAE">
        <w:rPr>
          <w:rFonts w:ascii="Garamond" w:eastAsia="Calibri" w:hAnsi="Garamond" w:cs="Calibri"/>
          <w:i/>
          <w:iCs/>
        </w:rPr>
        <w:t>This can include risks and rates of domestic violence, early and forced marriage, violence against women online, harassment or intimidation of women in politics, etc.</w:t>
      </w:r>
    </w:p>
    <w:p w14:paraId="17FF37F0" w14:textId="490EED5A" w:rsidR="00895672" w:rsidRPr="00895672" w:rsidRDefault="2BE3B8B9" w:rsidP="580C1CAE">
      <w:pPr>
        <w:pStyle w:val="ListParagraph"/>
        <w:numPr>
          <w:ilvl w:val="0"/>
          <w:numId w:val="7"/>
        </w:numPr>
        <w:rPr>
          <w:rFonts w:ascii="Garamond" w:eastAsia="Calibri" w:hAnsi="Garamond" w:cs="Calibri"/>
          <w:i/>
          <w:iCs/>
        </w:rPr>
      </w:pPr>
      <w:r w:rsidRPr="580C1CAE">
        <w:rPr>
          <w:rFonts w:ascii="Garamond" w:eastAsia="Calibri" w:hAnsi="Garamond" w:cs="Calibri"/>
          <w:b/>
          <w:bCs/>
        </w:rPr>
        <w:t>Intersectionality:</w:t>
      </w:r>
      <w:r w:rsidR="00C46C7F">
        <w:rPr>
          <w:rFonts w:ascii="Garamond" w:eastAsia="Calibri" w:hAnsi="Garamond" w:cs="Calibri"/>
          <w:b/>
          <w:bCs/>
        </w:rPr>
        <w:t xml:space="preserve"> What other aspects of identity should be considered?</w:t>
      </w:r>
      <w:r w:rsidRPr="580C1CAE">
        <w:rPr>
          <w:rFonts w:ascii="Garamond" w:eastAsia="Calibri" w:hAnsi="Garamond" w:cs="Calibri"/>
          <w:b/>
          <w:bCs/>
        </w:rPr>
        <w:t xml:space="preserve"> </w:t>
      </w:r>
      <w:r w:rsidR="00895672" w:rsidRPr="580C1CAE">
        <w:rPr>
          <w:rFonts w:ascii="Garamond" w:eastAsia="Calibri" w:hAnsi="Garamond" w:cs="Calibri"/>
          <w:i/>
          <w:iCs/>
        </w:rPr>
        <w:t xml:space="preserve">Factors may include age, religion, race, ethnicity, tribe, wealth, education, marital </w:t>
      </w:r>
      <w:r w:rsidR="5DAF127A" w:rsidRPr="580C1CAE">
        <w:rPr>
          <w:rFonts w:ascii="Garamond" w:eastAsia="Calibri" w:hAnsi="Garamond" w:cs="Calibri"/>
          <w:i/>
          <w:iCs/>
        </w:rPr>
        <w:t xml:space="preserve">or relationship </w:t>
      </w:r>
      <w:r w:rsidR="00895672" w:rsidRPr="580C1CAE">
        <w:rPr>
          <w:rFonts w:ascii="Garamond" w:eastAsia="Calibri" w:hAnsi="Garamond" w:cs="Calibri"/>
          <w:i/>
          <w:iCs/>
        </w:rPr>
        <w:t xml:space="preserve">status, class, sexual orientation, gender identity, rural/urban residence, disability status, and nationality, among others. </w:t>
      </w:r>
      <w:r w:rsidR="0DAE44C5" w:rsidRPr="580C1CAE">
        <w:rPr>
          <w:rFonts w:ascii="Garamond" w:eastAsia="Calibri" w:hAnsi="Garamond" w:cs="Calibri"/>
        </w:rPr>
        <w:t xml:space="preserve">How do you respectfully analyze these </w:t>
      </w:r>
      <w:r w:rsidR="00C46C7F" w:rsidRPr="580C1CAE">
        <w:rPr>
          <w:rFonts w:ascii="Garamond" w:eastAsia="Calibri" w:hAnsi="Garamond" w:cs="Calibri"/>
        </w:rPr>
        <w:t>complexities</w:t>
      </w:r>
      <w:r w:rsidR="0DAE44C5" w:rsidRPr="580C1CAE">
        <w:rPr>
          <w:rFonts w:ascii="Garamond" w:eastAsia="Calibri" w:hAnsi="Garamond" w:cs="Calibri"/>
        </w:rPr>
        <w:t>?</w:t>
      </w:r>
    </w:p>
    <w:p w14:paraId="717125F4" w14:textId="01F13EFF" w:rsidR="00895672" w:rsidRDefault="00895672">
      <w:pPr>
        <w:spacing w:after="0" w:line="240" w:lineRule="auto"/>
        <w:rPr>
          <w:rFonts w:ascii="Garamond" w:eastAsia="Calibri" w:hAnsi="Garamond" w:cs="Calibri"/>
          <w:sz w:val="22"/>
          <w:szCs w:val="22"/>
        </w:rPr>
      </w:pPr>
      <w:r>
        <w:rPr>
          <w:rFonts w:ascii="Garamond" w:eastAsia="Calibri" w:hAnsi="Garamond" w:cs="Calibri"/>
          <w:sz w:val="22"/>
          <w:szCs w:val="22"/>
        </w:rPr>
        <w:br w:type="page"/>
      </w:r>
    </w:p>
    <w:p w14:paraId="1A740D3B" w14:textId="71BEF51C" w:rsidR="00895672" w:rsidRDefault="00895672" w:rsidP="00895672">
      <w:pPr>
        <w:pStyle w:val="Subtitle"/>
        <w:numPr>
          <w:ilvl w:val="0"/>
          <w:numId w:val="4"/>
        </w:numPr>
        <w:jc w:val="left"/>
        <w:rPr>
          <w:b/>
          <w:bCs/>
          <w:color w:val="0A2240" w:themeColor="accent3"/>
          <w:sz w:val="48"/>
          <w:szCs w:val="48"/>
        </w:rPr>
      </w:pPr>
      <w:r>
        <w:rPr>
          <w:b/>
          <w:bCs/>
          <w:color w:val="0A2240" w:themeColor="accent3"/>
          <w:sz w:val="48"/>
          <w:szCs w:val="48"/>
        </w:rPr>
        <w:t>Integrating Your Gender Analysis Into Program Design and Proposals</w:t>
      </w:r>
    </w:p>
    <w:p w14:paraId="1F0A68D9" w14:textId="1DE0E2A5" w:rsidR="00DC1FF2" w:rsidRDefault="00895672" w:rsidP="00895672">
      <w:pPr>
        <w:rPr>
          <w:rFonts w:ascii="Garamond" w:eastAsiaTheme="minorEastAsia" w:hAnsi="Garamond"/>
          <w:i/>
          <w:sz w:val="22"/>
          <w:szCs w:val="22"/>
        </w:rPr>
      </w:pPr>
      <w:r w:rsidRPr="00895672">
        <w:rPr>
          <w:rFonts w:ascii="Garamond" w:eastAsiaTheme="minorEastAsia" w:hAnsi="Garamond"/>
          <w:i/>
          <w:sz w:val="22"/>
          <w:szCs w:val="22"/>
        </w:rPr>
        <w:t>Considerations related to applying your gender analysis to your design and implementation.</w:t>
      </w:r>
    </w:p>
    <w:p w14:paraId="458103E8" w14:textId="356C07B4" w:rsidR="00895672" w:rsidRPr="00895672" w:rsidRDefault="00895672" w:rsidP="00895672">
      <w:pPr>
        <w:pStyle w:val="Heading1"/>
        <w:rPr>
          <w:rFonts w:eastAsia="Calibri" w:cs="Calibri"/>
          <w:sz w:val="40"/>
          <w:szCs w:val="40"/>
        </w:rPr>
      </w:pPr>
      <w:r>
        <w:rPr>
          <w:rFonts w:eastAsia="Calibri" w:cs="Calibri"/>
          <w:sz w:val="40"/>
          <w:szCs w:val="40"/>
        </w:rPr>
        <w:t>Design and Implementation</w:t>
      </w:r>
    </w:p>
    <w:p w14:paraId="5D92CCCE" w14:textId="0AE4E6F2" w:rsidR="00895672" w:rsidRPr="00895672" w:rsidRDefault="00895672" w:rsidP="31AFDA5F">
      <w:pPr>
        <w:numPr>
          <w:ilvl w:val="0"/>
          <w:numId w:val="10"/>
        </w:numPr>
        <w:pBdr>
          <w:top w:val="nil"/>
          <w:left w:val="nil"/>
          <w:bottom w:val="nil"/>
          <w:right w:val="nil"/>
          <w:between w:val="nil"/>
        </w:pBdr>
        <w:spacing w:after="0"/>
        <w:contextualSpacing/>
        <w:rPr>
          <w:rFonts w:eastAsia="Calibri" w:cs="Times New Roman"/>
          <w:b/>
          <w:bCs/>
          <w:sz w:val="22"/>
          <w:szCs w:val="22"/>
          <w:u w:val="single"/>
        </w:rPr>
      </w:pPr>
      <w:r w:rsidRPr="31AFDA5F">
        <w:rPr>
          <w:rFonts w:ascii="Garamond" w:eastAsia="Calibri" w:hAnsi="Garamond" w:cs="Calibri"/>
          <w:b/>
          <w:bCs/>
          <w:sz w:val="22"/>
          <w:szCs w:val="22"/>
          <w:u w:val="single"/>
        </w:rPr>
        <w:t>Staffing</w:t>
      </w:r>
      <w:r w:rsidR="3CC6DF21" w:rsidRPr="31AFDA5F">
        <w:rPr>
          <w:rFonts w:ascii="Garamond" w:eastAsia="Calibri" w:hAnsi="Garamond" w:cs="Calibri"/>
          <w:b/>
          <w:bCs/>
          <w:sz w:val="22"/>
          <w:szCs w:val="22"/>
          <w:u w:val="single"/>
        </w:rPr>
        <w:t xml:space="preserve"> and budget</w:t>
      </w:r>
    </w:p>
    <w:p w14:paraId="69601413" w14:textId="7AAD1886" w:rsidR="00895672" w:rsidRPr="00895672" w:rsidRDefault="00895672" w:rsidP="00895672">
      <w:pPr>
        <w:numPr>
          <w:ilvl w:val="1"/>
          <w:numId w:val="10"/>
        </w:numPr>
        <w:pBdr>
          <w:top w:val="nil"/>
          <w:left w:val="nil"/>
          <w:bottom w:val="nil"/>
          <w:right w:val="nil"/>
          <w:between w:val="nil"/>
        </w:pBdr>
        <w:spacing w:after="0"/>
        <w:contextualSpacing/>
        <w:rPr>
          <w:rFonts w:ascii="Garamond" w:eastAsia="Calibri" w:hAnsi="Garamond" w:cs="Times New Roman"/>
          <w:b/>
          <w:sz w:val="22"/>
          <w:szCs w:val="22"/>
          <w:u w:val="single"/>
        </w:rPr>
      </w:pPr>
      <w:r w:rsidRPr="00895672">
        <w:rPr>
          <w:rFonts w:eastAsia="Calibri" w:cs="Times New Roman"/>
          <w:sz w:val="22"/>
          <w:szCs w:val="22"/>
        </w:rPr>
        <w:t xml:space="preserve"> </w:t>
      </w:r>
      <w:r w:rsidRPr="00895672">
        <w:rPr>
          <w:rFonts w:ascii="Garamond" w:eastAsia="Calibri" w:hAnsi="Garamond" w:cs="Times New Roman"/>
          <w:sz w:val="22"/>
          <w:szCs w:val="22"/>
        </w:rPr>
        <w:t xml:space="preserve">How will you deal with gender norms, discrimination, and vulnerability in this work? </w:t>
      </w:r>
    </w:p>
    <w:p w14:paraId="25EEFAF0" w14:textId="620EFAFC" w:rsidR="00895672" w:rsidRPr="000113B8" w:rsidRDefault="00895672" w:rsidP="769F2436">
      <w:pPr>
        <w:numPr>
          <w:ilvl w:val="2"/>
          <w:numId w:val="10"/>
        </w:numPr>
        <w:pBdr>
          <w:top w:val="nil"/>
          <w:left w:val="nil"/>
          <w:bottom w:val="nil"/>
          <w:right w:val="nil"/>
          <w:between w:val="nil"/>
        </w:pBdr>
        <w:spacing w:after="0"/>
        <w:contextualSpacing/>
        <w:rPr>
          <w:rFonts w:ascii="Garamond" w:eastAsia="Calibri" w:hAnsi="Garamond" w:cs="Times New Roman"/>
          <w:i/>
          <w:iCs/>
          <w:sz w:val="22"/>
          <w:szCs w:val="22"/>
        </w:rPr>
      </w:pPr>
      <w:r w:rsidRPr="769F2436">
        <w:rPr>
          <w:rFonts w:ascii="Garamond" w:eastAsia="Calibri" w:hAnsi="Garamond" w:cs="Times New Roman"/>
          <w:sz w:val="22"/>
          <w:szCs w:val="22"/>
        </w:rPr>
        <w:t xml:space="preserve">Will you train staff </w:t>
      </w:r>
      <w:r w:rsidR="29873D52" w:rsidRPr="769F2436">
        <w:rPr>
          <w:rFonts w:ascii="Garamond" w:eastAsia="Calibri" w:hAnsi="Garamond" w:cs="Times New Roman"/>
          <w:sz w:val="22"/>
          <w:szCs w:val="22"/>
        </w:rPr>
        <w:t xml:space="preserve">and partners </w:t>
      </w:r>
      <w:r w:rsidRPr="769F2436">
        <w:rPr>
          <w:rFonts w:ascii="Garamond" w:eastAsia="Calibri" w:hAnsi="Garamond" w:cs="Times New Roman"/>
          <w:sz w:val="22"/>
          <w:szCs w:val="22"/>
        </w:rPr>
        <w:t xml:space="preserve">to </w:t>
      </w:r>
      <w:r w:rsidR="1673EE71" w:rsidRPr="769F2436">
        <w:rPr>
          <w:rFonts w:ascii="Garamond" w:eastAsia="Calibri" w:hAnsi="Garamond" w:cs="Times New Roman"/>
          <w:sz w:val="22"/>
          <w:szCs w:val="22"/>
        </w:rPr>
        <w:t xml:space="preserve">assess </w:t>
      </w:r>
      <w:r w:rsidRPr="769F2436">
        <w:rPr>
          <w:rFonts w:ascii="Garamond" w:eastAsia="Calibri" w:hAnsi="Garamond" w:cs="Times New Roman"/>
          <w:sz w:val="22"/>
          <w:szCs w:val="22"/>
        </w:rPr>
        <w:t xml:space="preserve">different local, national, or regional gender norms, and </w:t>
      </w:r>
      <w:r w:rsidR="296A0FAD" w:rsidRPr="769F2436">
        <w:rPr>
          <w:rFonts w:ascii="Garamond" w:eastAsia="Calibri" w:hAnsi="Garamond" w:cs="Times New Roman"/>
          <w:sz w:val="22"/>
          <w:szCs w:val="22"/>
        </w:rPr>
        <w:t>work in partnership with local women and marginalized groups to narrow inequities?</w:t>
      </w:r>
    </w:p>
    <w:p w14:paraId="5C1DA174" w14:textId="77777777" w:rsidR="00895672" w:rsidRPr="00895672" w:rsidRDefault="00895672" w:rsidP="00895672">
      <w:pPr>
        <w:numPr>
          <w:ilvl w:val="2"/>
          <w:numId w:val="10"/>
        </w:numPr>
        <w:pBdr>
          <w:top w:val="nil"/>
          <w:left w:val="nil"/>
          <w:bottom w:val="nil"/>
          <w:right w:val="nil"/>
          <w:between w:val="nil"/>
        </w:pBdr>
        <w:spacing w:after="0"/>
        <w:contextualSpacing/>
        <w:rPr>
          <w:rFonts w:ascii="Garamond" w:eastAsia="Calibri" w:hAnsi="Garamond" w:cs="Times New Roman"/>
          <w:b/>
          <w:bCs/>
          <w:sz w:val="22"/>
          <w:szCs w:val="22"/>
          <w:u w:val="single"/>
        </w:rPr>
      </w:pPr>
      <w:r w:rsidRPr="00895672">
        <w:rPr>
          <w:rFonts w:ascii="Garamond" w:eastAsia="Calibri" w:hAnsi="Garamond" w:cs="Times New Roman"/>
          <w:sz w:val="22"/>
          <w:szCs w:val="22"/>
        </w:rPr>
        <w:t>If staff or partners are discriminating against others or being discriminated against, do you have a policy and practice in place to address that?</w:t>
      </w:r>
    </w:p>
    <w:p w14:paraId="7AF64A5F" w14:textId="73BF7767" w:rsidR="00895672" w:rsidRDefault="65DC75C5" w:rsidP="31AFDA5F">
      <w:pPr>
        <w:numPr>
          <w:ilvl w:val="2"/>
          <w:numId w:val="10"/>
        </w:numPr>
        <w:spacing w:after="0"/>
        <w:rPr>
          <w:rFonts w:ascii="Garamond" w:eastAsia="Calibri" w:hAnsi="Garamond" w:cs="Times New Roman"/>
          <w:b/>
          <w:bCs/>
          <w:sz w:val="22"/>
          <w:szCs w:val="22"/>
          <w:u w:val="single"/>
        </w:rPr>
      </w:pPr>
      <w:r w:rsidRPr="31AFDA5F">
        <w:rPr>
          <w:rFonts w:ascii="Garamond" w:eastAsia="Calibri" w:hAnsi="Garamond" w:cs="Times New Roman"/>
          <w:sz w:val="22"/>
          <w:szCs w:val="22"/>
        </w:rPr>
        <w:t>Does your</w:t>
      </w:r>
      <w:r w:rsidR="00895672" w:rsidRPr="31AFDA5F">
        <w:rPr>
          <w:rFonts w:ascii="Garamond" w:eastAsia="Calibri" w:hAnsi="Garamond" w:cs="Times New Roman"/>
          <w:sz w:val="22"/>
          <w:szCs w:val="22"/>
        </w:rPr>
        <w:t xml:space="preserve"> team include someone trained in privacy and referrals in cases of GBV? </w:t>
      </w:r>
    </w:p>
    <w:p w14:paraId="37A14E7B" w14:textId="77777777" w:rsidR="00895672" w:rsidRPr="00895672" w:rsidRDefault="00895672" w:rsidP="00895672">
      <w:pPr>
        <w:numPr>
          <w:ilvl w:val="0"/>
          <w:numId w:val="11"/>
        </w:numPr>
        <w:pBdr>
          <w:top w:val="nil"/>
          <w:left w:val="nil"/>
          <w:bottom w:val="nil"/>
          <w:right w:val="nil"/>
          <w:between w:val="nil"/>
        </w:pBdr>
        <w:spacing w:after="0"/>
        <w:contextualSpacing/>
        <w:rPr>
          <w:rFonts w:ascii="Garamond" w:eastAsia="Calibri" w:hAnsi="Garamond" w:cs="Times New Roman"/>
          <w:b/>
          <w:bCs/>
          <w:sz w:val="22"/>
          <w:szCs w:val="22"/>
          <w:u w:val="single"/>
        </w:rPr>
      </w:pPr>
      <w:r w:rsidRPr="31AFDA5F">
        <w:rPr>
          <w:rFonts w:ascii="Garamond" w:eastAsia="Calibri" w:hAnsi="Garamond" w:cs="Times New Roman"/>
          <w:sz w:val="22"/>
          <w:szCs w:val="22"/>
        </w:rPr>
        <w:t>Will staff be representative of, and able to communicate with the people you need to reach?</w:t>
      </w:r>
    </w:p>
    <w:p w14:paraId="60DAD126" w14:textId="101979C1" w:rsidR="7DBDFF13" w:rsidRDefault="7DBDFF13" w:rsidP="31AFDA5F">
      <w:pPr>
        <w:numPr>
          <w:ilvl w:val="0"/>
          <w:numId w:val="11"/>
        </w:numPr>
        <w:spacing w:after="0"/>
        <w:rPr>
          <w:b/>
          <w:bCs/>
          <w:sz w:val="22"/>
          <w:szCs w:val="22"/>
        </w:rPr>
      </w:pPr>
      <w:r w:rsidRPr="31AFDA5F">
        <w:rPr>
          <w:rFonts w:ascii="Garamond" w:eastAsia="Calibri" w:hAnsi="Garamond" w:cs="Times New Roman"/>
          <w:sz w:val="22"/>
          <w:szCs w:val="22"/>
        </w:rPr>
        <w:t>Does your budget reflect the resources you need for all the above?</w:t>
      </w:r>
    </w:p>
    <w:p w14:paraId="424C8DAA" w14:textId="77777777" w:rsidR="00895672" w:rsidRPr="00895672" w:rsidRDefault="00895672" w:rsidP="00895672">
      <w:pPr>
        <w:numPr>
          <w:ilvl w:val="0"/>
          <w:numId w:val="10"/>
        </w:numPr>
        <w:pBdr>
          <w:top w:val="nil"/>
          <w:left w:val="nil"/>
          <w:bottom w:val="nil"/>
          <w:right w:val="nil"/>
          <w:between w:val="nil"/>
        </w:pBdr>
        <w:spacing w:after="0"/>
        <w:contextualSpacing/>
        <w:rPr>
          <w:rFonts w:ascii="Garamond" w:eastAsia="Calibri" w:hAnsi="Garamond" w:cs="Times New Roman"/>
          <w:b/>
          <w:sz w:val="22"/>
          <w:szCs w:val="22"/>
          <w:u w:val="single"/>
        </w:rPr>
      </w:pPr>
      <w:r w:rsidRPr="00895672">
        <w:rPr>
          <w:rFonts w:ascii="Garamond" w:eastAsia="Calibri" w:hAnsi="Garamond" w:cs="Times New Roman"/>
          <w:b/>
          <w:sz w:val="22"/>
          <w:szCs w:val="22"/>
          <w:u w:val="single"/>
        </w:rPr>
        <w:t xml:space="preserve">Stakeholder Participation </w:t>
      </w:r>
    </w:p>
    <w:p w14:paraId="0DE38974" w14:textId="10CFB6BE" w:rsidR="00895672" w:rsidRPr="000113B8" w:rsidRDefault="00895672" w:rsidP="769F2436">
      <w:pPr>
        <w:numPr>
          <w:ilvl w:val="1"/>
          <w:numId w:val="10"/>
        </w:numPr>
        <w:pBdr>
          <w:top w:val="nil"/>
          <w:left w:val="nil"/>
          <w:bottom w:val="nil"/>
          <w:right w:val="nil"/>
          <w:between w:val="nil"/>
        </w:pBdr>
        <w:spacing w:after="0"/>
        <w:contextualSpacing/>
        <w:rPr>
          <w:rFonts w:ascii="Garamond" w:eastAsiaTheme="minorEastAsia" w:hAnsi="Garamond"/>
          <w:i/>
          <w:iCs/>
          <w:sz w:val="22"/>
          <w:szCs w:val="22"/>
        </w:rPr>
      </w:pPr>
      <w:r w:rsidRPr="769F2436">
        <w:rPr>
          <w:rFonts w:ascii="Garamond" w:eastAsia="Calibri" w:hAnsi="Garamond" w:cs="Times New Roman"/>
          <w:sz w:val="22"/>
          <w:szCs w:val="22"/>
        </w:rPr>
        <w:t>How will you consult with local women</w:t>
      </w:r>
      <w:r w:rsidR="4BF27C3C" w:rsidRPr="769F2436">
        <w:rPr>
          <w:rFonts w:ascii="Garamond" w:eastAsia="Calibri" w:hAnsi="Garamond" w:cs="Times New Roman"/>
          <w:sz w:val="22"/>
          <w:szCs w:val="22"/>
        </w:rPr>
        <w:t>,</w:t>
      </w:r>
      <w:r w:rsidR="00C46C7F">
        <w:rPr>
          <w:rFonts w:ascii="Garamond" w:eastAsia="Calibri" w:hAnsi="Garamond" w:cs="Times New Roman"/>
          <w:sz w:val="22"/>
          <w:szCs w:val="22"/>
        </w:rPr>
        <w:t xml:space="preserve"> </w:t>
      </w:r>
      <w:r w:rsidRPr="769F2436">
        <w:rPr>
          <w:rFonts w:ascii="Garamond" w:eastAsia="Calibri" w:hAnsi="Garamond" w:cs="Times New Roman"/>
          <w:sz w:val="22"/>
          <w:szCs w:val="22"/>
        </w:rPr>
        <w:t>women’s groups</w:t>
      </w:r>
      <w:r w:rsidR="5A09D9C9" w:rsidRPr="769F2436">
        <w:rPr>
          <w:rFonts w:ascii="Garamond" w:eastAsia="Calibri" w:hAnsi="Garamond" w:cs="Times New Roman"/>
          <w:sz w:val="22"/>
          <w:szCs w:val="22"/>
        </w:rPr>
        <w:t>, and civil society</w:t>
      </w:r>
      <w:r w:rsidRPr="769F2436">
        <w:rPr>
          <w:rFonts w:ascii="Garamond" w:eastAsia="Calibri" w:hAnsi="Garamond" w:cs="Times New Roman"/>
          <w:sz w:val="22"/>
          <w:szCs w:val="22"/>
        </w:rPr>
        <w:t xml:space="preserve"> to ensure the work is </w:t>
      </w:r>
      <w:r w:rsidR="7622EE82" w:rsidRPr="769F2436">
        <w:rPr>
          <w:rFonts w:ascii="Garamond" w:eastAsia="Calibri" w:hAnsi="Garamond" w:cs="Times New Roman"/>
          <w:sz w:val="22"/>
          <w:szCs w:val="22"/>
        </w:rPr>
        <w:t xml:space="preserve">inclusive </w:t>
      </w:r>
      <w:r w:rsidRPr="769F2436">
        <w:rPr>
          <w:rFonts w:ascii="Garamond" w:eastAsia="Calibri" w:hAnsi="Garamond" w:cs="Times New Roman"/>
          <w:sz w:val="22"/>
          <w:szCs w:val="22"/>
        </w:rPr>
        <w:t>of and responsive to their needs and perspectives?</w:t>
      </w:r>
    </w:p>
    <w:p w14:paraId="6D1CE0AF" w14:textId="77777777" w:rsidR="00895672" w:rsidRPr="00895672" w:rsidRDefault="00895672" w:rsidP="00895672">
      <w:pPr>
        <w:numPr>
          <w:ilvl w:val="1"/>
          <w:numId w:val="10"/>
        </w:numPr>
        <w:pBdr>
          <w:top w:val="nil"/>
          <w:left w:val="nil"/>
          <w:bottom w:val="nil"/>
          <w:right w:val="nil"/>
          <w:between w:val="nil"/>
        </w:pBdr>
        <w:spacing w:after="0"/>
        <w:contextualSpacing/>
        <w:rPr>
          <w:rFonts w:ascii="Garamond" w:hAnsi="Garamond"/>
          <w:sz w:val="22"/>
          <w:szCs w:val="22"/>
          <w:u w:val="single"/>
        </w:rPr>
      </w:pPr>
      <w:r w:rsidRPr="00895672">
        <w:rPr>
          <w:rFonts w:ascii="Garamond" w:eastAsia="Calibri" w:hAnsi="Garamond" w:cs="Times New Roman"/>
          <w:sz w:val="22"/>
          <w:szCs w:val="22"/>
        </w:rPr>
        <w:t xml:space="preserve">How will you reach everyone relevant to the success of the work? </w:t>
      </w:r>
    </w:p>
    <w:p w14:paraId="07E48699" w14:textId="3EC460AE" w:rsidR="00895672" w:rsidRPr="00895672" w:rsidRDefault="00895672" w:rsidP="31AFDA5F">
      <w:pPr>
        <w:numPr>
          <w:ilvl w:val="1"/>
          <w:numId w:val="10"/>
        </w:numPr>
        <w:pBdr>
          <w:top w:val="nil"/>
          <w:left w:val="nil"/>
          <w:bottom w:val="nil"/>
          <w:right w:val="nil"/>
          <w:between w:val="nil"/>
        </w:pBdr>
        <w:spacing w:after="0"/>
        <w:contextualSpacing/>
        <w:rPr>
          <w:rFonts w:ascii="Garamond" w:eastAsia="Calibri" w:hAnsi="Garamond" w:cs="Times New Roman"/>
          <w:b/>
          <w:bCs/>
          <w:sz w:val="22"/>
          <w:szCs w:val="22"/>
          <w:u w:val="single"/>
        </w:rPr>
      </w:pPr>
      <w:r w:rsidRPr="31AFDA5F">
        <w:rPr>
          <w:rFonts w:ascii="Garamond" w:eastAsia="Calibri" w:hAnsi="Garamond" w:cs="Times New Roman"/>
          <w:sz w:val="22"/>
          <w:szCs w:val="22"/>
        </w:rPr>
        <w:t xml:space="preserve">Which local organizations can help you </w:t>
      </w:r>
      <w:r w:rsidR="28101064" w:rsidRPr="31AFDA5F">
        <w:rPr>
          <w:rFonts w:ascii="Garamond" w:eastAsia="Calibri" w:hAnsi="Garamond" w:cs="Times New Roman"/>
          <w:sz w:val="22"/>
          <w:szCs w:val="22"/>
        </w:rPr>
        <w:t xml:space="preserve">safely </w:t>
      </w:r>
      <w:r w:rsidRPr="31AFDA5F">
        <w:rPr>
          <w:rFonts w:ascii="Garamond" w:eastAsia="Calibri" w:hAnsi="Garamond" w:cs="Times New Roman"/>
          <w:sz w:val="22"/>
          <w:szCs w:val="22"/>
        </w:rPr>
        <w:t xml:space="preserve">engage all members of </w:t>
      </w:r>
      <w:r w:rsidR="5D76CF6C" w:rsidRPr="31AFDA5F">
        <w:rPr>
          <w:rFonts w:ascii="Garamond" w:eastAsia="Calibri" w:hAnsi="Garamond" w:cs="Times New Roman"/>
          <w:sz w:val="22"/>
          <w:szCs w:val="22"/>
        </w:rPr>
        <w:t>the</w:t>
      </w:r>
      <w:r w:rsidRPr="31AFDA5F">
        <w:rPr>
          <w:rFonts w:ascii="Garamond" w:eastAsia="Calibri" w:hAnsi="Garamond" w:cs="Times New Roman"/>
          <w:sz w:val="22"/>
          <w:szCs w:val="22"/>
        </w:rPr>
        <w:t xml:space="preserve"> community?</w:t>
      </w:r>
    </w:p>
    <w:p w14:paraId="650C5A25" w14:textId="77777777" w:rsidR="00895672" w:rsidRPr="00895672" w:rsidRDefault="00895672" w:rsidP="00895672">
      <w:pPr>
        <w:numPr>
          <w:ilvl w:val="0"/>
          <w:numId w:val="10"/>
        </w:numPr>
        <w:pBdr>
          <w:top w:val="nil"/>
          <w:left w:val="nil"/>
          <w:bottom w:val="nil"/>
          <w:right w:val="nil"/>
          <w:between w:val="nil"/>
        </w:pBdr>
        <w:spacing w:after="0"/>
        <w:contextualSpacing/>
        <w:rPr>
          <w:rFonts w:ascii="Garamond" w:eastAsia="Calibri" w:hAnsi="Garamond" w:cs="Times New Roman"/>
          <w:b/>
          <w:sz w:val="22"/>
          <w:szCs w:val="22"/>
          <w:u w:val="single"/>
        </w:rPr>
      </w:pPr>
      <w:r w:rsidRPr="00895672">
        <w:rPr>
          <w:rFonts w:ascii="Garamond" w:eastAsia="Calibri" w:hAnsi="Garamond" w:cs="Times New Roman"/>
          <w:b/>
          <w:sz w:val="22"/>
          <w:szCs w:val="22"/>
          <w:u w:val="single"/>
        </w:rPr>
        <w:t xml:space="preserve">Logic Framework/Work Plan </w:t>
      </w:r>
    </w:p>
    <w:p w14:paraId="25EB30FC" w14:textId="09CA7B2E" w:rsidR="00895672" w:rsidRPr="00895672" w:rsidRDefault="00895672" w:rsidP="00895672">
      <w:pPr>
        <w:numPr>
          <w:ilvl w:val="1"/>
          <w:numId w:val="10"/>
        </w:numPr>
        <w:pBdr>
          <w:top w:val="nil"/>
          <w:left w:val="nil"/>
          <w:bottom w:val="nil"/>
          <w:right w:val="nil"/>
          <w:between w:val="nil"/>
        </w:pBdr>
        <w:spacing w:after="0"/>
        <w:contextualSpacing/>
        <w:rPr>
          <w:rFonts w:ascii="Garamond" w:eastAsia="Calibri" w:hAnsi="Garamond" w:cs="Times New Roman"/>
          <w:b/>
          <w:bCs/>
          <w:sz w:val="22"/>
          <w:szCs w:val="22"/>
        </w:rPr>
      </w:pPr>
      <w:r w:rsidRPr="31AFDA5F">
        <w:rPr>
          <w:rFonts w:ascii="Garamond" w:eastAsia="Calibri" w:hAnsi="Garamond" w:cs="Times New Roman"/>
          <w:sz w:val="22"/>
          <w:szCs w:val="22"/>
        </w:rPr>
        <w:t xml:space="preserve">How </w:t>
      </w:r>
      <w:r w:rsidR="1F96DB63" w:rsidRPr="31AFDA5F">
        <w:rPr>
          <w:rFonts w:ascii="Garamond" w:eastAsia="Calibri" w:hAnsi="Garamond" w:cs="Times New Roman"/>
          <w:sz w:val="22"/>
          <w:szCs w:val="22"/>
        </w:rPr>
        <w:t xml:space="preserve">is </w:t>
      </w:r>
      <w:r w:rsidRPr="31AFDA5F">
        <w:rPr>
          <w:rFonts w:ascii="Garamond" w:eastAsia="Calibri" w:hAnsi="Garamond" w:cs="Times New Roman"/>
          <w:sz w:val="22"/>
          <w:szCs w:val="22"/>
        </w:rPr>
        <w:t xml:space="preserve">gender equality e </w:t>
      </w:r>
      <w:r w:rsidR="7B98EE21" w:rsidRPr="31AFDA5F">
        <w:rPr>
          <w:rFonts w:ascii="Garamond" w:eastAsia="Calibri" w:hAnsi="Garamond" w:cs="Times New Roman"/>
          <w:sz w:val="22"/>
          <w:szCs w:val="22"/>
        </w:rPr>
        <w:t xml:space="preserve">promoted </w:t>
      </w:r>
      <w:r w:rsidRPr="31AFDA5F">
        <w:rPr>
          <w:rFonts w:ascii="Garamond" w:eastAsia="Calibri" w:hAnsi="Garamond" w:cs="Times New Roman"/>
          <w:sz w:val="22"/>
          <w:szCs w:val="22"/>
        </w:rPr>
        <w:t>in your logic framework and how will you iteratively strengthen its implementation?</w:t>
      </w:r>
    </w:p>
    <w:p w14:paraId="4AC2EA78" w14:textId="77777777" w:rsidR="00895672" w:rsidRPr="00895672" w:rsidRDefault="00895672" w:rsidP="00895672">
      <w:pPr>
        <w:numPr>
          <w:ilvl w:val="0"/>
          <w:numId w:val="10"/>
        </w:numPr>
        <w:pBdr>
          <w:top w:val="nil"/>
          <w:left w:val="nil"/>
          <w:bottom w:val="nil"/>
          <w:right w:val="nil"/>
          <w:between w:val="nil"/>
        </w:pBdr>
        <w:spacing w:after="0"/>
        <w:contextualSpacing/>
        <w:rPr>
          <w:rFonts w:ascii="Garamond" w:eastAsia="Calibri" w:hAnsi="Garamond" w:cs="Times New Roman"/>
          <w:b/>
          <w:sz w:val="22"/>
          <w:szCs w:val="22"/>
          <w:u w:val="single"/>
        </w:rPr>
      </w:pPr>
      <w:r w:rsidRPr="00895672">
        <w:rPr>
          <w:rFonts w:ascii="Garamond" w:eastAsia="Calibri" w:hAnsi="Garamond" w:cs="Times New Roman"/>
          <w:b/>
          <w:sz w:val="22"/>
          <w:szCs w:val="22"/>
          <w:u w:val="single"/>
        </w:rPr>
        <w:t xml:space="preserve">Risk Assessment/Challenges </w:t>
      </w:r>
    </w:p>
    <w:p w14:paraId="32A9DCE7" w14:textId="77777777" w:rsidR="00895672" w:rsidRPr="000113B8" w:rsidRDefault="00895672" w:rsidP="769F2436">
      <w:pPr>
        <w:numPr>
          <w:ilvl w:val="1"/>
          <w:numId w:val="10"/>
        </w:numPr>
        <w:pBdr>
          <w:top w:val="nil"/>
          <w:left w:val="nil"/>
          <w:bottom w:val="nil"/>
          <w:right w:val="nil"/>
          <w:between w:val="nil"/>
        </w:pBdr>
        <w:spacing w:after="0"/>
        <w:contextualSpacing/>
        <w:rPr>
          <w:rFonts w:ascii="Garamond" w:eastAsia="Calibri" w:hAnsi="Garamond" w:cs="Times New Roman"/>
          <w:i/>
          <w:iCs/>
          <w:sz w:val="22"/>
          <w:szCs w:val="22"/>
        </w:rPr>
      </w:pPr>
      <w:r w:rsidRPr="769F2436">
        <w:rPr>
          <w:rFonts w:ascii="Garamond" w:eastAsia="Calibri" w:hAnsi="Garamond" w:cs="Times New Roman"/>
          <w:sz w:val="22"/>
          <w:szCs w:val="22"/>
        </w:rPr>
        <w:t>Is the work likely to exacerbate existing tensions or conflicts within the home, between participants or beneficiaries, within or between communities, or otherwise?</w:t>
      </w:r>
    </w:p>
    <w:p w14:paraId="398C658E" w14:textId="77777777" w:rsidR="00895672" w:rsidRPr="00895672" w:rsidRDefault="00895672" w:rsidP="00895672">
      <w:pPr>
        <w:numPr>
          <w:ilvl w:val="1"/>
          <w:numId w:val="10"/>
        </w:numPr>
        <w:pBdr>
          <w:top w:val="nil"/>
          <w:left w:val="nil"/>
          <w:bottom w:val="nil"/>
          <w:right w:val="nil"/>
          <w:between w:val="nil"/>
        </w:pBdr>
        <w:spacing w:after="0"/>
        <w:contextualSpacing/>
        <w:rPr>
          <w:rFonts w:ascii="Garamond" w:eastAsia="Calibri" w:hAnsi="Garamond" w:cs="Times New Roman"/>
          <w:b/>
          <w:sz w:val="22"/>
          <w:szCs w:val="22"/>
          <w:u w:val="single"/>
        </w:rPr>
      </w:pPr>
      <w:r w:rsidRPr="00895672">
        <w:rPr>
          <w:rFonts w:ascii="Garamond" w:eastAsia="Calibri" w:hAnsi="Garamond" w:cs="Times New Roman"/>
          <w:sz w:val="22"/>
          <w:szCs w:val="22"/>
        </w:rPr>
        <w:t>What gendered issues, including the safety, movement, and access of participants and staff, may arise and how will you mitigate and respond to those risks?</w:t>
      </w:r>
    </w:p>
    <w:p w14:paraId="5A20D80B" w14:textId="4CD65F3D" w:rsidR="00895672" w:rsidRPr="00895672" w:rsidRDefault="00895672" w:rsidP="31AFDA5F">
      <w:pPr>
        <w:numPr>
          <w:ilvl w:val="1"/>
          <w:numId w:val="10"/>
        </w:numPr>
        <w:pBdr>
          <w:top w:val="nil"/>
          <w:left w:val="nil"/>
          <w:bottom w:val="nil"/>
          <w:right w:val="nil"/>
          <w:between w:val="nil"/>
        </w:pBdr>
        <w:spacing w:after="0"/>
        <w:contextualSpacing/>
        <w:rPr>
          <w:rFonts w:ascii="Garamond" w:eastAsia="Calibri" w:hAnsi="Garamond" w:cs="Times New Roman"/>
          <w:b/>
          <w:bCs/>
          <w:sz w:val="22"/>
          <w:szCs w:val="22"/>
          <w:u w:val="single"/>
        </w:rPr>
      </w:pPr>
      <w:r w:rsidRPr="31AFDA5F">
        <w:rPr>
          <w:rFonts w:ascii="Garamond" w:eastAsia="Calibri" w:hAnsi="Garamond" w:cs="Times New Roman"/>
          <w:sz w:val="22"/>
          <w:szCs w:val="22"/>
        </w:rPr>
        <w:t>What polic</w:t>
      </w:r>
      <w:r w:rsidR="647BC1BC" w:rsidRPr="31AFDA5F">
        <w:rPr>
          <w:rFonts w:ascii="Garamond" w:eastAsia="Calibri" w:hAnsi="Garamond" w:cs="Times New Roman"/>
          <w:sz w:val="22"/>
          <w:szCs w:val="22"/>
        </w:rPr>
        <w:t>ies and practices do you have in place</w:t>
      </w:r>
      <w:r w:rsidRPr="31AFDA5F">
        <w:rPr>
          <w:rFonts w:ascii="Garamond" w:eastAsia="Calibri" w:hAnsi="Garamond" w:cs="Times New Roman"/>
          <w:sz w:val="22"/>
          <w:szCs w:val="22"/>
        </w:rPr>
        <w:t xml:space="preserve"> to prevent sexual exploitation and abuse of participants by staff and implementing partners?</w:t>
      </w:r>
    </w:p>
    <w:p w14:paraId="390D0792" w14:textId="77777777" w:rsidR="00895672" w:rsidRPr="00895672" w:rsidRDefault="00895672" w:rsidP="00895672">
      <w:pPr>
        <w:numPr>
          <w:ilvl w:val="0"/>
          <w:numId w:val="10"/>
        </w:numPr>
        <w:pBdr>
          <w:top w:val="nil"/>
          <w:left w:val="nil"/>
          <w:bottom w:val="nil"/>
          <w:right w:val="nil"/>
          <w:between w:val="nil"/>
        </w:pBdr>
        <w:spacing w:after="0"/>
        <w:contextualSpacing/>
        <w:rPr>
          <w:rFonts w:ascii="Garamond" w:eastAsia="Calibri" w:hAnsi="Garamond" w:cs="Times New Roman"/>
          <w:b/>
          <w:bCs/>
          <w:sz w:val="22"/>
          <w:szCs w:val="22"/>
          <w:u w:val="single"/>
        </w:rPr>
      </w:pPr>
      <w:r w:rsidRPr="00895672">
        <w:rPr>
          <w:rFonts w:ascii="Garamond" w:eastAsia="Calibri" w:hAnsi="Garamond" w:cs="Times New Roman"/>
          <w:b/>
          <w:bCs/>
          <w:sz w:val="22"/>
          <w:szCs w:val="22"/>
          <w:u w:val="single"/>
        </w:rPr>
        <w:t>Monitoring, Evaluation, and Learning</w:t>
      </w:r>
    </w:p>
    <w:p w14:paraId="43E84341" w14:textId="571072FD" w:rsidR="00895672" w:rsidRPr="00895672" w:rsidRDefault="00895672" w:rsidP="31AFDA5F">
      <w:pPr>
        <w:numPr>
          <w:ilvl w:val="1"/>
          <w:numId w:val="10"/>
        </w:numPr>
        <w:pBdr>
          <w:top w:val="nil"/>
          <w:left w:val="nil"/>
          <w:bottom w:val="nil"/>
          <w:right w:val="nil"/>
          <w:between w:val="nil"/>
        </w:pBdr>
        <w:spacing w:after="0"/>
        <w:contextualSpacing/>
        <w:rPr>
          <w:rFonts w:ascii="Garamond" w:eastAsia="Calibri" w:hAnsi="Garamond" w:cs="Times New Roman"/>
          <w:b/>
          <w:bCs/>
          <w:sz w:val="22"/>
          <w:szCs w:val="22"/>
          <w:u w:val="single"/>
        </w:rPr>
      </w:pPr>
      <w:r w:rsidRPr="31AFDA5F">
        <w:rPr>
          <w:rFonts w:ascii="Garamond" w:eastAsia="Calibri" w:hAnsi="Garamond" w:cs="Times New Roman"/>
          <w:sz w:val="22"/>
          <w:szCs w:val="22"/>
        </w:rPr>
        <w:t xml:space="preserve">How will you monitor, analyze, evaluate, and continuously learn </w:t>
      </w:r>
      <w:r w:rsidR="2EFAD8EA" w:rsidRPr="31AFDA5F">
        <w:rPr>
          <w:rFonts w:ascii="Garamond" w:eastAsia="Calibri" w:hAnsi="Garamond" w:cs="Times New Roman"/>
          <w:sz w:val="22"/>
          <w:szCs w:val="22"/>
        </w:rPr>
        <w:t>from your progress narrowing gender inequities</w:t>
      </w:r>
      <w:r w:rsidRPr="31AFDA5F">
        <w:rPr>
          <w:rFonts w:ascii="Garamond" w:eastAsia="Calibri" w:hAnsi="Garamond" w:cs="Times New Roman"/>
          <w:sz w:val="22"/>
          <w:szCs w:val="22"/>
        </w:rPr>
        <w:t xml:space="preserve"> as you implement this work?</w:t>
      </w:r>
    </w:p>
    <w:p w14:paraId="17090D5D" w14:textId="77777777" w:rsidR="00895672" w:rsidRPr="00895672" w:rsidRDefault="00895672" w:rsidP="00895672">
      <w:pPr>
        <w:numPr>
          <w:ilvl w:val="1"/>
          <w:numId w:val="10"/>
        </w:numPr>
        <w:pBdr>
          <w:top w:val="nil"/>
          <w:left w:val="nil"/>
          <w:bottom w:val="nil"/>
          <w:right w:val="nil"/>
          <w:between w:val="nil"/>
        </w:pBdr>
        <w:spacing w:after="0"/>
        <w:contextualSpacing/>
        <w:rPr>
          <w:rFonts w:ascii="Garamond" w:eastAsia="Calibri" w:hAnsi="Garamond" w:cs="Times New Roman"/>
          <w:b/>
          <w:bCs/>
          <w:sz w:val="22"/>
          <w:szCs w:val="22"/>
        </w:rPr>
      </w:pPr>
      <w:r w:rsidRPr="00895672">
        <w:rPr>
          <w:rFonts w:ascii="Garamond" w:eastAsia="Calibri" w:hAnsi="Garamond" w:cs="Times New Roman"/>
          <w:sz w:val="22"/>
          <w:szCs w:val="22"/>
        </w:rPr>
        <w:t>Are you disaggregating proposed indicators by sex and age?</w:t>
      </w:r>
    </w:p>
    <w:p w14:paraId="515269E6" w14:textId="58892AAF" w:rsidR="00895672" w:rsidRPr="00895672" w:rsidRDefault="00895672" w:rsidP="00895672">
      <w:pPr>
        <w:numPr>
          <w:ilvl w:val="1"/>
          <w:numId w:val="10"/>
        </w:numPr>
        <w:spacing w:after="0"/>
        <w:rPr>
          <w:rFonts w:ascii="Garamond" w:eastAsia="Calibri" w:hAnsi="Garamond" w:cs="Times New Roman"/>
          <w:b/>
          <w:bCs/>
          <w:sz w:val="22"/>
          <w:szCs w:val="22"/>
          <w:u w:val="single"/>
        </w:rPr>
      </w:pPr>
      <w:r w:rsidRPr="31AFDA5F">
        <w:rPr>
          <w:rFonts w:ascii="Garamond" w:eastAsia="Calibri" w:hAnsi="Garamond" w:cs="Times New Roman"/>
          <w:sz w:val="22"/>
          <w:szCs w:val="22"/>
        </w:rPr>
        <w:t>Have you included indicators</w:t>
      </w:r>
      <w:r w:rsidR="31A2D56D" w:rsidRPr="31AFDA5F">
        <w:rPr>
          <w:rFonts w:ascii="Garamond" w:eastAsia="Calibri" w:hAnsi="Garamond" w:cs="Times New Roman"/>
          <w:sz w:val="22"/>
          <w:szCs w:val="22"/>
        </w:rPr>
        <w:t xml:space="preserve"> that specifically track progress in narrowing gender inequities</w:t>
      </w:r>
      <w:r w:rsidRPr="31AFDA5F">
        <w:rPr>
          <w:rFonts w:ascii="Garamond" w:eastAsia="Calibri" w:hAnsi="Garamond" w:cs="Times New Roman"/>
          <w:sz w:val="22"/>
          <w:szCs w:val="22"/>
        </w:rPr>
        <w:t xml:space="preserve">? </w:t>
      </w:r>
    </w:p>
    <w:p w14:paraId="576387CA" w14:textId="198740A5" w:rsidR="00895672" w:rsidRPr="000113B8" w:rsidRDefault="00895672" w:rsidP="000113B8">
      <w:pPr>
        <w:numPr>
          <w:ilvl w:val="2"/>
          <w:numId w:val="10"/>
        </w:numPr>
        <w:spacing w:after="0"/>
        <w:rPr>
          <w:rFonts w:ascii="Garamond" w:hAnsi="Garamond"/>
          <w:b/>
          <w:bCs/>
          <w:sz w:val="22"/>
          <w:szCs w:val="22"/>
          <w:u w:val="single"/>
        </w:rPr>
      </w:pPr>
      <w:r w:rsidRPr="31AFDA5F">
        <w:rPr>
          <w:rFonts w:ascii="Garamond" w:eastAsia="Calibri" w:hAnsi="Garamond" w:cs="Times New Roman"/>
          <w:sz w:val="22"/>
          <w:szCs w:val="22"/>
        </w:rPr>
        <w:t>State and USAID have joint foreign assistance GNDR standard indicators that may be helpful</w:t>
      </w:r>
      <w:r w:rsidR="1A7AAE10" w:rsidRPr="31AFDA5F">
        <w:rPr>
          <w:rFonts w:ascii="Garamond" w:eastAsia="Calibri" w:hAnsi="Garamond" w:cs="Times New Roman"/>
          <w:sz w:val="22"/>
          <w:szCs w:val="22"/>
        </w:rPr>
        <w:t xml:space="preserve"> as a starting point, but should not limit your gender MEL</w:t>
      </w:r>
      <w:r w:rsidRPr="31AFDA5F">
        <w:rPr>
          <w:rFonts w:ascii="Garamond" w:eastAsia="Calibri" w:hAnsi="Garamond" w:cs="Times New Roman"/>
          <w:sz w:val="22"/>
          <w:szCs w:val="22"/>
        </w:rPr>
        <w:t>:</w:t>
      </w:r>
    </w:p>
    <w:p w14:paraId="18D1B2A6" w14:textId="1EF3BF8A" w:rsidR="000113B8" w:rsidRPr="000113B8" w:rsidRDefault="000113B8" w:rsidP="000113B8">
      <w:pPr>
        <w:numPr>
          <w:ilvl w:val="3"/>
          <w:numId w:val="10"/>
        </w:numPr>
        <w:spacing w:after="0"/>
        <w:rPr>
          <w:rFonts w:ascii="Garamond" w:hAnsi="Garamond"/>
          <w:bCs/>
          <w:sz w:val="22"/>
          <w:szCs w:val="22"/>
        </w:rPr>
      </w:pPr>
      <w:r w:rsidRPr="000113B8">
        <w:rPr>
          <w:rFonts w:ascii="Garamond" w:hAnsi="Garamond"/>
          <w:b/>
          <w:bCs/>
          <w:sz w:val="22"/>
          <w:szCs w:val="22"/>
        </w:rPr>
        <w:t>GNDR-1:</w:t>
      </w:r>
      <w:r>
        <w:rPr>
          <w:rFonts w:ascii="Garamond" w:hAnsi="Garamond"/>
          <w:bCs/>
          <w:sz w:val="22"/>
          <w:szCs w:val="22"/>
        </w:rPr>
        <w:t xml:space="preserve"> </w:t>
      </w:r>
      <w:r w:rsidRPr="000113B8">
        <w:rPr>
          <w:rFonts w:ascii="Garamond" w:hAnsi="Garamond"/>
          <w:bCs/>
          <w:sz w:val="22"/>
          <w:szCs w:val="22"/>
        </w:rPr>
        <w:t>Number of legal instruments drafted, proposed or adopted with USG assistance designed to promote gender equality or non-discrimination against women or girls at the national or sub-national level</w:t>
      </w:r>
    </w:p>
    <w:p w14:paraId="2838E1BE" w14:textId="484D0720" w:rsidR="000113B8" w:rsidRPr="000113B8" w:rsidRDefault="000113B8" w:rsidP="000113B8">
      <w:pPr>
        <w:numPr>
          <w:ilvl w:val="3"/>
          <w:numId w:val="10"/>
        </w:numPr>
        <w:spacing w:after="0"/>
        <w:rPr>
          <w:rFonts w:ascii="Garamond" w:hAnsi="Garamond"/>
          <w:bCs/>
          <w:sz w:val="22"/>
          <w:szCs w:val="22"/>
        </w:rPr>
      </w:pPr>
      <w:r w:rsidRPr="000113B8">
        <w:rPr>
          <w:rFonts w:ascii="Garamond" w:hAnsi="Garamond"/>
          <w:b/>
          <w:bCs/>
          <w:sz w:val="22"/>
          <w:szCs w:val="22"/>
        </w:rPr>
        <w:t>GNDR-2</w:t>
      </w:r>
      <w:r>
        <w:rPr>
          <w:rFonts w:ascii="Garamond" w:hAnsi="Garamond"/>
          <w:b/>
          <w:bCs/>
          <w:sz w:val="22"/>
          <w:szCs w:val="22"/>
        </w:rPr>
        <w:t>:</w:t>
      </w:r>
      <w:r>
        <w:rPr>
          <w:rFonts w:ascii="Garamond" w:hAnsi="Garamond"/>
          <w:bCs/>
          <w:sz w:val="22"/>
          <w:szCs w:val="22"/>
        </w:rPr>
        <w:t xml:space="preserve"> </w:t>
      </w:r>
      <w:r w:rsidRPr="000113B8">
        <w:rPr>
          <w:rFonts w:ascii="Garamond" w:hAnsi="Garamond"/>
          <w:bCs/>
          <w:sz w:val="22"/>
          <w:szCs w:val="22"/>
        </w:rPr>
        <w:t>Percentage  of female participants in USG-assisted programs designed to increase access to productive economic resources (assets, credit, income or employment)</w:t>
      </w:r>
    </w:p>
    <w:p w14:paraId="09904C16" w14:textId="41B3451B" w:rsidR="000113B8" w:rsidRPr="000113B8" w:rsidRDefault="000113B8" w:rsidP="000113B8">
      <w:pPr>
        <w:numPr>
          <w:ilvl w:val="3"/>
          <w:numId w:val="10"/>
        </w:numPr>
        <w:spacing w:after="0"/>
        <w:rPr>
          <w:rFonts w:ascii="Garamond" w:hAnsi="Garamond"/>
          <w:bCs/>
          <w:sz w:val="22"/>
          <w:szCs w:val="22"/>
        </w:rPr>
      </w:pPr>
      <w:r w:rsidRPr="000113B8">
        <w:rPr>
          <w:rFonts w:ascii="Garamond" w:hAnsi="Garamond"/>
          <w:b/>
          <w:bCs/>
          <w:sz w:val="22"/>
          <w:szCs w:val="22"/>
        </w:rPr>
        <w:t>GNDR-4:</w:t>
      </w:r>
      <w:r>
        <w:rPr>
          <w:rFonts w:ascii="Garamond" w:hAnsi="Garamond"/>
          <w:bCs/>
          <w:sz w:val="22"/>
          <w:szCs w:val="22"/>
        </w:rPr>
        <w:t xml:space="preserve"> </w:t>
      </w:r>
      <w:r w:rsidRPr="000113B8">
        <w:rPr>
          <w:rFonts w:ascii="Garamond" w:hAnsi="Garamond"/>
          <w:bCs/>
          <w:sz w:val="22"/>
          <w:szCs w:val="22"/>
        </w:rPr>
        <w:t>Percentage  of participants reporting increased agreement with the concept that males and females should have equal access to social, economic, and political resources and opportunities</w:t>
      </w:r>
    </w:p>
    <w:p w14:paraId="0F0A9271" w14:textId="1F559CF0" w:rsidR="000113B8" w:rsidRPr="000113B8" w:rsidRDefault="000113B8" w:rsidP="000113B8">
      <w:pPr>
        <w:numPr>
          <w:ilvl w:val="3"/>
          <w:numId w:val="10"/>
        </w:numPr>
        <w:spacing w:after="0"/>
        <w:rPr>
          <w:rFonts w:ascii="Garamond" w:hAnsi="Garamond"/>
          <w:bCs/>
          <w:sz w:val="22"/>
          <w:szCs w:val="22"/>
        </w:rPr>
      </w:pPr>
      <w:r w:rsidRPr="000113B8">
        <w:rPr>
          <w:rFonts w:ascii="Garamond" w:hAnsi="Garamond"/>
          <w:b/>
          <w:bCs/>
          <w:sz w:val="22"/>
          <w:szCs w:val="22"/>
        </w:rPr>
        <w:t>GNDR-5:</w:t>
      </w:r>
      <w:r>
        <w:rPr>
          <w:rFonts w:ascii="Garamond" w:hAnsi="Garamond"/>
          <w:bCs/>
          <w:sz w:val="22"/>
          <w:szCs w:val="22"/>
        </w:rPr>
        <w:t xml:space="preserve"> </w:t>
      </w:r>
      <w:r w:rsidRPr="000113B8">
        <w:rPr>
          <w:rFonts w:ascii="Garamond" w:hAnsi="Garamond"/>
          <w:bCs/>
          <w:sz w:val="22"/>
          <w:szCs w:val="22"/>
        </w:rPr>
        <w:t>Number of legal instruments drafted, proposed, or adopted with USG assistance designed to improve prevention of or response to sexual and gender based violence at the national or sub-national level</w:t>
      </w:r>
    </w:p>
    <w:p w14:paraId="650A9418" w14:textId="57FC6161" w:rsidR="000113B8" w:rsidRPr="000113B8" w:rsidRDefault="000113B8" w:rsidP="000113B8">
      <w:pPr>
        <w:numPr>
          <w:ilvl w:val="3"/>
          <w:numId w:val="10"/>
        </w:numPr>
        <w:spacing w:after="0"/>
        <w:rPr>
          <w:rFonts w:ascii="Garamond" w:hAnsi="Garamond"/>
          <w:bCs/>
          <w:sz w:val="22"/>
          <w:szCs w:val="22"/>
        </w:rPr>
      </w:pPr>
      <w:r w:rsidRPr="000113B8">
        <w:rPr>
          <w:rFonts w:ascii="Garamond" w:hAnsi="Garamond"/>
          <w:b/>
          <w:bCs/>
          <w:sz w:val="22"/>
          <w:szCs w:val="22"/>
        </w:rPr>
        <w:t>GNDR-6:</w:t>
      </w:r>
      <w:r>
        <w:rPr>
          <w:rFonts w:ascii="Garamond" w:hAnsi="Garamond"/>
          <w:bCs/>
          <w:sz w:val="22"/>
          <w:szCs w:val="22"/>
        </w:rPr>
        <w:t xml:space="preserve"> </w:t>
      </w:r>
      <w:r w:rsidRPr="000113B8">
        <w:rPr>
          <w:rFonts w:ascii="Garamond" w:hAnsi="Garamond"/>
          <w:bCs/>
          <w:sz w:val="22"/>
          <w:szCs w:val="22"/>
        </w:rPr>
        <w:t>Number of people reached by a USG funded intervention providing GBV services (e.g., health, legal, psycho-social counseling, shelters, hotlines, other)</w:t>
      </w:r>
    </w:p>
    <w:p w14:paraId="74238064" w14:textId="43C6B50F" w:rsidR="000113B8" w:rsidRPr="000113B8" w:rsidRDefault="000113B8" w:rsidP="000113B8">
      <w:pPr>
        <w:numPr>
          <w:ilvl w:val="3"/>
          <w:numId w:val="10"/>
        </w:numPr>
        <w:spacing w:after="0"/>
        <w:rPr>
          <w:rFonts w:ascii="Garamond" w:hAnsi="Garamond"/>
          <w:bCs/>
          <w:sz w:val="22"/>
          <w:szCs w:val="22"/>
        </w:rPr>
      </w:pPr>
      <w:r w:rsidRPr="000113B8">
        <w:rPr>
          <w:rFonts w:ascii="Garamond" w:hAnsi="Garamond"/>
          <w:b/>
          <w:bCs/>
          <w:sz w:val="22"/>
          <w:szCs w:val="22"/>
        </w:rPr>
        <w:t>GNDR-8:</w:t>
      </w:r>
      <w:r>
        <w:rPr>
          <w:rFonts w:ascii="Garamond" w:hAnsi="Garamond"/>
          <w:bCs/>
          <w:sz w:val="22"/>
          <w:szCs w:val="22"/>
        </w:rPr>
        <w:t xml:space="preserve"> </w:t>
      </w:r>
      <w:r w:rsidRPr="000113B8">
        <w:rPr>
          <w:rFonts w:ascii="Garamond" w:hAnsi="Garamond"/>
          <w:bCs/>
          <w:sz w:val="22"/>
          <w:szCs w:val="22"/>
        </w:rPr>
        <w:t>Number of persons trained with USG assistance to advance outcomes consistent with gender equality or female empowerment through their roles in public or private sector institutions or organizations</w:t>
      </w:r>
    </w:p>
    <w:p w14:paraId="7F69D24A" w14:textId="666D2C74" w:rsidR="000113B8" w:rsidRPr="000113B8" w:rsidRDefault="000113B8" w:rsidP="000113B8">
      <w:pPr>
        <w:numPr>
          <w:ilvl w:val="3"/>
          <w:numId w:val="10"/>
        </w:numPr>
        <w:spacing w:after="0"/>
        <w:rPr>
          <w:rFonts w:ascii="Garamond" w:hAnsi="Garamond"/>
          <w:bCs/>
          <w:sz w:val="22"/>
          <w:szCs w:val="22"/>
        </w:rPr>
      </w:pPr>
      <w:r w:rsidRPr="000113B8">
        <w:rPr>
          <w:rFonts w:ascii="Garamond" w:hAnsi="Garamond"/>
          <w:b/>
          <w:bCs/>
          <w:sz w:val="22"/>
          <w:szCs w:val="22"/>
        </w:rPr>
        <w:t>GNDR-9:</w:t>
      </w:r>
      <w:r>
        <w:rPr>
          <w:rFonts w:ascii="Garamond" w:hAnsi="Garamond"/>
          <w:bCs/>
          <w:sz w:val="22"/>
          <w:szCs w:val="22"/>
        </w:rPr>
        <w:t xml:space="preserve"> </w:t>
      </w:r>
      <w:r w:rsidRPr="000113B8">
        <w:rPr>
          <w:rFonts w:ascii="Garamond" w:hAnsi="Garamond"/>
          <w:bCs/>
          <w:sz w:val="22"/>
          <w:szCs w:val="22"/>
        </w:rPr>
        <w:t>Number of training and capacity building activities conducted with USG assistance that are designed to promote the participation of women or the integration of gender perspectives in security sector institutions or activities.</w:t>
      </w:r>
    </w:p>
    <w:p w14:paraId="5324127F" w14:textId="3C20C01E" w:rsidR="000113B8" w:rsidRPr="000113B8" w:rsidRDefault="000113B8" w:rsidP="000113B8">
      <w:pPr>
        <w:numPr>
          <w:ilvl w:val="3"/>
          <w:numId w:val="10"/>
        </w:numPr>
        <w:spacing w:after="0"/>
        <w:rPr>
          <w:rFonts w:ascii="Garamond" w:hAnsi="Garamond"/>
          <w:bCs/>
          <w:sz w:val="22"/>
          <w:szCs w:val="22"/>
        </w:rPr>
      </w:pPr>
      <w:r w:rsidRPr="000113B8">
        <w:rPr>
          <w:rFonts w:ascii="Garamond" w:hAnsi="Garamond"/>
          <w:b/>
          <w:bCs/>
          <w:sz w:val="22"/>
          <w:szCs w:val="22"/>
        </w:rPr>
        <w:t>GNDR-10:</w:t>
      </w:r>
      <w:r>
        <w:rPr>
          <w:rFonts w:ascii="Garamond" w:hAnsi="Garamond"/>
          <w:bCs/>
          <w:sz w:val="22"/>
          <w:szCs w:val="22"/>
        </w:rPr>
        <w:t xml:space="preserve"> </w:t>
      </w:r>
      <w:r w:rsidRPr="000113B8">
        <w:rPr>
          <w:rFonts w:ascii="Garamond" w:hAnsi="Garamond"/>
          <w:bCs/>
          <w:sz w:val="22"/>
          <w:szCs w:val="22"/>
        </w:rPr>
        <w:t>Number of local women participating in a substantive role or position in a peacebuilding process supported with USG assistance.</w:t>
      </w:r>
    </w:p>
    <w:sectPr w:rsidR="000113B8" w:rsidRPr="000113B8" w:rsidSect="00B02D21">
      <w:headerReference w:type="default" r:id="rId12"/>
      <w:footerReference w:type="default" r:id="rId13"/>
      <w:pgSz w:w="12240" w:h="15840"/>
      <w:pgMar w:top="1080" w:right="1440" w:bottom="1440" w:left="1440" w:header="720" w:footer="144" w:gutter="0"/>
      <w:pgNumType w:start="1"/>
      <w:cols w:space="720"/>
      <w:titlePg/>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21C1791" w16cex:dateUtc="2021-02-01T15:55:14.212Z"/>
  <w16cex:commentExtensible w16cex:durableId="7E197861" w16cex:dateUtc="2021-02-03T14:29:48Z"/>
  <w16cex:commentExtensible w16cex:durableId="4BBDDA7A" w16cex:dateUtc="2021-02-03T23:15:22Z"/>
  <w16cex:commentExtensible w16cex:durableId="22F1B902" w16cex:dateUtc="2021-02-03T23:45:58Z"/>
  <w16cex:commentExtensible w16cex:durableId="033AF698" w16cex:dateUtc="2021-02-04T14:05:08Z"/>
  <w16cex:commentExtensible w16cex:durableId="62179297" w16cex:dateUtc="2021-02-04T15:58:43Z"/>
  <w16cex:commentExtensible w16cex:durableId="2FCC4FD7" w16cex:dateUtc="2021-02-04T16:25:20.712Z"/>
  <w16cex:commentExtensible w16cex:durableId="7276BA33" w16cex:dateUtc="2021-02-08T17:35:22.857Z"/>
  <w16cex:commentExtensible w16cex:durableId="13F22074" w16cex:dateUtc="2021-02-08T17:36:19.192Z"/>
  <w16cex:commentExtensible w16cex:durableId="4E5BE7D9" w16cex:dateUtc="2021-02-08T23:11:27.285Z"/>
  <w16cex:commentExtensible w16cex:durableId="781AF617" w16cex:dateUtc="2021-02-18T21:56:00.181Z"/>
  <w16cex:commentExtensible w16cex:durableId="5948B837" w16cex:dateUtc="2021-02-21T22:22:44.274Z"/>
  <w16cex:commentExtensible w16cex:durableId="4B5C2A7C" w16cex:dateUtc="2021-02-21T22:28:56.255Z"/>
  <w16cex:commentExtensible w16cex:durableId="3EBF8EF8" w16cex:dateUtc="2021-02-22T13:09:35.092Z"/>
  <w16cex:commentExtensible w16cex:durableId="0B1E0E95" w16cex:dateUtc="2021-02-22T13:10:12.986Z"/>
  <w16cex:commentExtensible w16cex:durableId="4A3F38ED" w16cex:dateUtc="2021-02-22T13:22:51.273Z"/>
  <w16cex:commentExtensible w16cex:durableId="48BDA105" w16cex:dateUtc="2021-02-22T13:24:54.594Z"/>
  <w16cex:commentExtensible w16cex:durableId="18A37EE1" w16cex:dateUtc="2021-02-22T13:27:58.42Z"/>
</w16cex:commentsExtensible>
</file>

<file path=word/commentsIds.xml><?xml version="1.0" encoding="utf-8"?>
<w16cid:commentsIds xmlns:mc="http://schemas.openxmlformats.org/markup-compatibility/2006" xmlns:w16cid="http://schemas.microsoft.com/office/word/2016/wordml/cid" mc:Ignorable="w16cid">
  <w16cid:commentId w16cid:paraId="257F6AE3" w16cid:durableId="521C1791"/>
  <w16cid:commentId w16cid:paraId="667402B4" w16cid:durableId="7E197861"/>
  <w16cid:commentId w16cid:paraId="2B013284" w16cid:durableId="4BBDDA7A"/>
  <w16cid:commentId w16cid:paraId="44160744" w16cid:durableId="22F1B902"/>
  <w16cid:commentId w16cid:paraId="096C3A29" w16cid:durableId="033AF698"/>
  <w16cid:commentId w16cid:paraId="643B368C" w16cid:durableId="62179297"/>
  <w16cid:commentId w16cid:paraId="4F48240F" w16cid:durableId="2FCC4FD7"/>
  <w16cid:commentId w16cid:paraId="401B1264" w16cid:durableId="7276BA33"/>
  <w16cid:commentId w16cid:paraId="5B5A8D8F" w16cid:durableId="13F22074"/>
  <w16cid:commentId w16cid:paraId="4C3671C9" w16cid:durableId="4E5BE7D9"/>
  <w16cid:commentId w16cid:paraId="36F4FC98" w16cid:durableId="781AF617"/>
  <w16cid:commentId w16cid:paraId="7AF86CF2" w16cid:durableId="5948B837"/>
  <w16cid:commentId w16cid:paraId="24FF3F48" w16cid:durableId="4B5C2A7C"/>
  <w16cid:commentId w16cid:paraId="54ADA9D3" w16cid:durableId="3EBF8EF8"/>
  <w16cid:commentId w16cid:paraId="542CCAE5" w16cid:durableId="0B1E0E95"/>
  <w16cid:commentId w16cid:paraId="6B5E5B91" w16cid:durableId="4A3F38ED"/>
  <w16cid:commentId w16cid:paraId="1D42F9E9" w16cid:durableId="48BDA105"/>
  <w16cid:commentId w16cid:paraId="65B375B6" w16cid:durableId="18A37E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348FA0" w14:textId="77777777" w:rsidR="00391C08" w:rsidRDefault="00391C08" w:rsidP="0066564F">
      <w:r>
        <w:separator/>
      </w:r>
    </w:p>
  </w:endnote>
  <w:endnote w:type="continuationSeparator" w:id="0">
    <w:p w14:paraId="65C0D52D" w14:textId="77777777" w:rsidR="00391C08" w:rsidRDefault="00391C08" w:rsidP="00665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Open Sans">
    <w:altName w:val="Times New Roman"/>
    <w:charset w:val="00"/>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EB Garamond">
    <w:altName w:val="Calibri"/>
    <w:charset w:val="00"/>
    <w:family w:val="auto"/>
    <w:pitch w:val="variable"/>
    <w:sig w:usb0="E00002FF" w:usb1="020004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Mincho">
    <w:altName w:val="游明朝"/>
    <w:panose1 w:val="02020400000000000000"/>
    <w:charset w:val="80"/>
    <w:family w:val="roman"/>
    <w:pitch w:val="variable"/>
    <w:sig w:usb0="800002E7" w:usb1="2AC7FCF0"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8FAE2" w14:textId="77777777" w:rsidR="00E55DA3" w:rsidRDefault="00E55DA3" w:rsidP="0066564F">
    <w:pPr>
      <w:pStyle w:val="Normal1"/>
    </w:pPr>
  </w:p>
  <w:tbl>
    <w:tblPr>
      <w:tblW w:w="192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1680"/>
      <w:gridCol w:w="5850"/>
      <w:gridCol w:w="5850"/>
      <w:gridCol w:w="5850"/>
    </w:tblGrid>
    <w:tr w:rsidR="00C46C7F" w14:paraId="2241F58B" w14:textId="7ECD881F" w:rsidTr="769F2436">
      <w:tc>
        <w:tcPr>
          <w:tcW w:w="168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tcMar>
            <w:top w:w="100" w:type="dxa"/>
            <w:left w:w="100" w:type="dxa"/>
            <w:bottom w:w="100" w:type="dxa"/>
            <w:right w:w="100" w:type="dxa"/>
          </w:tcMar>
        </w:tcPr>
        <w:p w14:paraId="08BD7723" w14:textId="672988BB" w:rsidR="00C46C7F" w:rsidRPr="000B7B19" w:rsidRDefault="00C46C7F" w:rsidP="00C46C7F">
          <w:pPr>
            <w:pStyle w:val="Normal1"/>
          </w:pPr>
          <w:r>
            <w:rPr>
              <w:noProof/>
              <w:lang w:val="en-US"/>
            </w:rPr>
            <w:drawing>
              <wp:anchor distT="0" distB="0" distL="114300" distR="114300" simplePos="0" relativeHeight="251664384" behindDoc="0" locked="0" layoutInCell="1" allowOverlap="1" wp14:anchorId="3F6F6C90" wp14:editId="30A4A91B">
                <wp:simplePos x="0" y="0"/>
                <wp:positionH relativeFrom="column">
                  <wp:posOffset>57150</wp:posOffset>
                </wp:positionH>
                <wp:positionV relativeFrom="paragraph">
                  <wp:posOffset>6471</wp:posOffset>
                </wp:positionV>
                <wp:extent cx="1261745" cy="328053"/>
                <wp:effectExtent l="0" t="0" r="0" b="2540"/>
                <wp:wrapNone/>
                <wp:docPr id="8" name="Picture 8" descr="U.S. Department of State" title="Secretary's Office of Global Womens' Issu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wi_logo_external_acronym-horizontal_doc-01.png"/>
                        <pic:cNvPicPr/>
                      </pic:nvPicPr>
                      <pic:blipFill>
                        <a:blip r:embed="rId1"/>
                        <a:stretch>
                          <a:fillRect/>
                        </a:stretch>
                      </pic:blipFill>
                      <pic:spPr bwMode="auto">
                        <a:xfrm>
                          <a:off x="0" y="0"/>
                          <a:ext cx="1261745" cy="328053"/>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c>
        <w:tcPr>
          <w:tcW w:w="585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tcMar>
            <w:top w:w="100" w:type="dxa"/>
            <w:left w:w="100" w:type="dxa"/>
            <w:bottom w:w="100" w:type="dxa"/>
            <w:right w:w="100" w:type="dxa"/>
          </w:tcMar>
        </w:tcPr>
        <w:p w14:paraId="46FC2607" w14:textId="77777777" w:rsidR="00C46C7F" w:rsidRDefault="00C46C7F" w:rsidP="00C46C7F">
          <w:pPr>
            <w:pStyle w:val="Footer"/>
            <w:spacing w:before="0" w:after="0"/>
            <w:ind w:left="475"/>
          </w:pPr>
          <w:r w:rsidRPr="0066564F">
            <w:t>U</w:t>
          </w:r>
          <w:r>
            <w:softHyphen/>
          </w:r>
          <w:r w:rsidRPr="0066564F">
            <w:t xml:space="preserve">.S. DEPARTMENT </w:t>
          </w:r>
          <w:r w:rsidRPr="0066564F">
            <w:rPr>
              <w:i/>
            </w:rPr>
            <w:t xml:space="preserve">of </w:t>
          </w:r>
          <w:r w:rsidRPr="0066564F">
            <w:t xml:space="preserve"> STATE  </w:t>
          </w:r>
        </w:p>
        <w:p w14:paraId="679034AE" w14:textId="524BA386" w:rsidR="00C46C7F" w:rsidRPr="0066564F" w:rsidRDefault="00C46C7F" w:rsidP="00C46C7F">
          <w:pPr>
            <w:pStyle w:val="Footer"/>
          </w:pPr>
          <w:r>
            <w:t xml:space="preserve">Secretary’s Office of </w:t>
          </w:r>
          <w:r w:rsidRPr="0066564F">
            <w:t xml:space="preserve">Global </w:t>
          </w:r>
          <w:r>
            <w:t>Women’s Issues</w:t>
          </w:r>
        </w:p>
      </w:tc>
      <w:tc>
        <w:tcPr>
          <w:tcW w:w="585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Pr>
        <w:p w14:paraId="15FD2D08" w14:textId="7A6FC3BE" w:rsidR="00C46C7F" w:rsidRPr="0066564F" w:rsidRDefault="00C46C7F" w:rsidP="00C46C7F">
          <w:pPr>
            <w:pStyle w:val="Footer"/>
            <w:jc w:val="left"/>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7</w:t>
          </w:r>
          <w:r>
            <w:rPr>
              <w:noProof/>
              <w:color w:val="2B579A"/>
              <w:shd w:val="clear" w:color="auto" w:fill="E6E6E6"/>
            </w:rPr>
            <w:fldChar w:fldCharType="end"/>
          </w:r>
        </w:p>
      </w:tc>
      <w:tc>
        <w:tcPr>
          <w:tcW w:w="585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vAlign w:val="center"/>
        </w:tcPr>
        <w:p w14:paraId="2DEC01DA" w14:textId="56ABC04D" w:rsidR="00C46C7F" w:rsidRPr="0066564F" w:rsidRDefault="00C46C7F" w:rsidP="00C46C7F">
          <w:pPr>
            <w:pStyle w:val="Footer"/>
            <w:jc w:val="left"/>
          </w:pPr>
        </w:p>
      </w:tc>
    </w:tr>
  </w:tbl>
  <w:p w14:paraId="57759269" w14:textId="77777777" w:rsidR="00E55DA3" w:rsidRPr="00CB3B04" w:rsidRDefault="00E55DA3" w:rsidP="0066564F">
    <w:pPr>
      <w:pStyle w:val="Normal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D16EF9" w14:textId="77777777" w:rsidR="00391C08" w:rsidRDefault="00391C08" w:rsidP="0066564F">
      <w:r>
        <w:separator/>
      </w:r>
    </w:p>
  </w:footnote>
  <w:footnote w:type="continuationSeparator" w:id="0">
    <w:p w14:paraId="4BE8C6AF" w14:textId="77777777" w:rsidR="00391C08" w:rsidRDefault="00391C08" w:rsidP="0066564F">
      <w:r>
        <w:continuationSeparator/>
      </w:r>
    </w:p>
  </w:footnote>
  <w:footnote w:id="1">
    <w:p w14:paraId="1DF3D3C5" w14:textId="7458202B" w:rsidR="26922217" w:rsidRDefault="26922217" w:rsidP="00C46C7F">
      <w:pPr>
        <w:pStyle w:val="FootnoteText"/>
      </w:pPr>
      <w:r w:rsidRPr="26922217">
        <w:rPr>
          <w:rStyle w:val="FootnoteReference"/>
        </w:rPr>
        <w:footnoteRef/>
      </w:r>
      <w:r>
        <w:t xml:space="preserve"> </w:t>
      </w:r>
      <w:r w:rsidRPr="26922217">
        <w:rPr>
          <w:rFonts w:ascii="Garamond" w:eastAsia="Garamond" w:hAnsi="Garamond" w:cs="Garamond"/>
          <w:sz w:val="22"/>
          <w:szCs w:val="22"/>
          <w:lang w:val="en"/>
        </w:rPr>
        <w:t>Avoid exploiting or instrumentalizing women and marginalized genders for other ends</w:t>
      </w:r>
    </w:p>
  </w:footnote>
  <w:footnote w:id="2">
    <w:p w14:paraId="0CFC331C" w14:textId="21374DB3" w:rsidR="00895672" w:rsidRDefault="00895672">
      <w:pPr>
        <w:pStyle w:val="FootnoteText"/>
      </w:pPr>
      <w:r>
        <w:rPr>
          <w:rStyle w:val="FootnoteReference"/>
        </w:rPr>
        <w:footnoteRef/>
      </w:r>
      <w:r w:rsidR="580C1CAE">
        <w:t xml:space="preserve"> </w:t>
      </w:r>
      <w:r w:rsidR="580C1CAE" w:rsidRPr="00895672">
        <w:rPr>
          <w:rFonts w:ascii="Garamond" w:hAnsi="Garamond"/>
        </w:rPr>
        <w:t>We have harmonized Department of State domains of analysis with USAID for ease and accessibility.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99A58" w14:textId="307773FE" w:rsidR="00426F95" w:rsidRDefault="00426F95" w:rsidP="00BC16D4">
    <w:pPr>
      <w:pStyle w:val="Header"/>
      <w:jc w:val="center"/>
    </w:pPr>
  </w:p>
  <w:p w14:paraId="0A87D1E6" w14:textId="17300F87" w:rsidR="20B6C611" w:rsidRDefault="20B6C611" w:rsidP="20B6C6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83EC7"/>
    <w:multiLevelType w:val="hybridMultilevel"/>
    <w:tmpl w:val="D2546D22"/>
    <w:lvl w:ilvl="0" w:tplc="B7F49634">
      <w:start w:val="1"/>
      <w:numFmt w:val="upp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6A4405"/>
    <w:multiLevelType w:val="hybridMultilevel"/>
    <w:tmpl w:val="943E7B2A"/>
    <w:lvl w:ilvl="0" w:tplc="9FF4E432">
      <w:start w:val="1"/>
      <w:numFmt w:val="decimal"/>
      <w:lvlText w:val="%1."/>
      <w:lvlJc w:val="left"/>
      <w:pPr>
        <w:ind w:left="720" w:hanging="360"/>
      </w:pPr>
      <w:rPr>
        <w:rFonts w:ascii="Garamond" w:eastAsia="Open Sans" w:hAnsi="Garamond" w:cs="Open San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3D3705"/>
    <w:multiLevelType w:val="hybridMultilevel"/>
    <w:tmpl w:val="DBD2BE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454D97"/>
    <w:multiLevelType w:val="hybridMultilevel"/>
    <w:tmpl w:val="98FED08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33C1553"/>
    <w:multiLevelType w:val="hybridMultilevel"/>
    <w:tmpl w:val="6652D8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CA229C"/>
    <w:multiLevelType w:val="hybridMultilevel"/>
    <w:tmpl w:val="EA2E6B2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9724CDB"/>
    <w:multiLevelType w:val="hybridMultilevel"/>
    <w:tmpl w:val="D2546D22"/>
    <w:lvl w:ilvl="0" w:tplc="B7F49634">
      <w:start w:val="1"/>
      <w:numFmt w:val="upp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7668BD"/>
    <w:multiLevelType w:val="hybridMultilevel"/>
    <w:tmpl w:val="CEF41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C17EE8"/>
    <w:multiLevelType w:val="hybridMultilevel"/>
    <w:tmpl w:val="B7B06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6E2DF7"/>
    <w:multiLevelType w:val="hybridMultilevel"/>
    <w:tmpl w:val="4454D922"/>
    <w:lvl w:ilvl="0" w:tplc="6C22D366">
      <w:start w:val="1"/>
      <w:numFmt w:val="bullet"/>
      <w:lvlText w:val=""/>
      <w:lvlJc w:val="left"/>
      <w:pPr>
        <w:ind w:left="720" w:hanging="360"/>
      </w:pPr>
      <w:rPr>
        <w:rFonts w:ascii="Symbol" w:hAnsi="Symbol" w:hint="default"/>
      </w:rPr>
    </w:lvl>
    <w:lvl w:ilvl="1" w:tplc="7F6007BC">
      <w:start w:val="1"/>
      <w:numFmt w:val="bullet"/>
      <w:lvlText w:val="o"/>
      <w:lvlJc w:val="left"/>
      <w:pPr>
        <w:ind w:left="1440" w:hanging="360"/>
      </w:pPr>
      <w:rPr>
        <w:rFonts w:ascii="Courier New" w:hAnsi="Courier New" w:hint="default"/>
      </w:rPr>
    </w:lvl>
    <w:lvl w:ilvl="2" w:tplc="209415E4">
      <w:start w:val="1"/>
      <w:numFmt w:val="bullet"/>
      <w:lvlText w:val=""/>
      <w:lvlJc w:val="left"/>
      <w:pPr>
        <w:ind w:left="2160" w:hanging="360"/>
      </w:pPr>
      <w:rPr>
        <w:rFonts w:ascii="Wingdings" w:hAnsi="Wingdings" w:hint="default"/>
      </w:rPr>
    </w:lvl>
    <w:lvl w:ilvl="3" w:tplc="2EF827B8">
      <w:start w:val="1"/>
      <w:numFmt w:val="bullet"/>
      <w:lvlText w:val=""/>
      <w:lvlJc w:val="left"/>
      <w:pPr>
        <w:ind w:left="2880" w:hanging="360"/>
      </w:pPr>
      <w:rPr>
        <w:rFonts w:ascii="Symbol" w:hAnsi="Symbol" w:hint="default"/>
      </w:rPr>
    </w:lvl>
    <w:lvl w:ilvl="4" w:tplc="3F2CEB9E">
      <w:start w:val="1"/>
      <w:numFmt w:val="bullet"/>
      <w:lvlText w:val="o"/>
      <w:lvlJc w:val="left"/>
      <w:pPr>
        <w:ind w:left="3600" w:hanging="360"/>
      </w:pPr>
      <w:rPr>
        <w:rFonts w:ascii="Courier New" w:hAnsi="Courier New" w:hint="default"/>
      </w:rPr>
    </w:lvl>
    <w:lvl w:ilvl="5" w:tplc="BA58325E">
      <w:start w:val="1"/>
      <w:numFmt w:val="bullet"/>
      <w:lvlText w:val=""/>
      <w:lvlJc w:val="left"/>
      <w:pPr>
        <w:ind w:left="4320" w:hanging="360"/>
      </w:pPr>
      <w:rPr>
        <w:rFonts w:ascii="Wingdings" w:hAnsi="Wingdings" w:hint="default"/>
      </w:rPr>
    </w:lvl>
    <w:lvl w:ilvl="6" w:tplc="CF24535E">
      <w:start w:val="1"/>
      <w:numFmt w:val="bullet"/>
      <w:lvlText w:val=""/>
      <w:lvlJc w:val="left"/>
      <w:pPr>
        <w:ind w:left="5040" w:hanging="360"/>
      </w:pPr>
      <w:rPr>
        <w:rFonts w:ascii="Symbol" w:hAnsi="Symbol" w:hint="default"/>
      </w:rPr>
    </w:lvl>
    <w:lvl w:ilvl="7" w:tplc="8F66E244">
      <w:start w:val="1"/>
      <w:numFmt w:val="bullet"/>
      <w:lvlText w:val="o"/>
      <w:lvlJc w:val="left"/>
      <w:pPr>
        <w:ind w:left="5760" w:hanging="360"/>
      </w:pPr>
      <w:rPr>
        <w:rFonts w:ascii="Courier New" w:hAnsi="Courier New" w:hint="default"/>
      </w:rPr>
    </w:lvl>
    <w:lvl w:ilvl="8" w:tplc="DD38569A">
      <w:start w:val="1"/>
      <w:numFmt w:val="bullet"/>
      <w:lvlText w:val=""/>
      <w:lvlJc w:val="left"/>
      <w:pPr>
        <w:ind w:left="6480" w:hanging="360"/>
      </w:pPr>
      <w:rPr>
        <w:rFonts w:ascii="Wingdings" w:hAnsi="Wingdings" w:hint="default"/>
      </w:rPr>
    </w:lvl>
  </w:abstractNum>
  <w:abstractNum w:abstractNumId="10" w15:restartNumberingAfterBreak="0">
    <w:nsid w:val="64F307E5"/>
    <w:multiLevelType w:val="hybridMultilevel"/>
    <w:tmpl w:val="1DF47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num>
  <w:num w:numId="4">
    <w:abstractNumId w:val="0"/>
  </w:num>
  <w:num w:numId="5">
    <w:abstractNumId w:val="10"/>
  </w:num>
  <w:num w:numId="6">
    <w:abstractNumId w:val="7"/>
  </w:num>
  <w:num w:numId="7">
    <w:abstractNumId w:val="8"/>
  </w:num>
  <w:num w:numId="8">
    <w:abstractNumId w:val="6"/>
  </w:num>
  <w:num w:numId="9">
    <w:abstractNumId w:val="3"/>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FF2"/>
    <w:rsid w:val="00000743"/>
    <w:rsid w:val="000113B8"/>
    <w:rsid w:val="00042AF5"/>
    <w:rsid w:val="0005143D"/>
    <w:rsid w:val="00081F91"/>
    <w:rsid w:val="000B20CA"/>
    <w:rsid w:val="000B7B19"/>
    <w:rsid w:val="00165607"/>
    <w:rsid w:val="001A331C"/>
    <w:rsid w:val="001B2166"/>
    <w:rsid w:val="001F0979"/>
    <w:rsid w:val="002C10E9"/>
    <w:rsid w:val="0031161C"/>
    <w:rsid w:val="00356BAE"/>
    <w:rsid w:val="00391C08"/>
    <w:rsid w:val="003E1B03"/>
    <w:rsid w:val="003E3C4D"/>
    <w:rsid w:val="003F6130"/>
    <w:rsid w:val="00426F95"/>
    <w:rsid w:val="00442B7B"/>
    <w:rsid w:val="004849D6"/>
    <w:rsid w:val="00485CA4"/>
    <w:rsid w:val="00506F4E"/>
    <w:rsid w:val="00536AF3"/>
    <w:rsid w:val="00575A0B"/>
    <w:rsid w:val="005A4D08"/>
    <w:rsid w:val="0063083E"/>
    <w:rsid w:val="0066564F"/>
    <w:rsid w:val="0069345F"/>
    <w:rsid w:val="0075140C"/>
    <w:rsid w:val="008164D9"/>
    <w:rsid w:val="00844436"/>
    <w:rsid w:val="00887BF2"/>
    <w:rsid w:val="00895672"/>
    <w:rsid w:val="009165D8"/>
    <w:rsid w:val="009336BB"/>
    <w:rsid w:val="00941B6E"/>
    <w:rsid w:val="00943774"/>
    <w:rsid w:val="0099168D"/>
    <w:rsid w:val="009E680D"/>
    <w:rsid w:val="00A72E6A"/>
    <w:rsid w:val="00AA2967"/>
    <w:rsid w:val="00AD1F41"/>
    <w:rsid w:val="00AF22F9"/>
    <w:rsid w:val="00B02D21"/>
    <w:rsid w:val="00B46833"/>
    <w:rsid w:val="00BC16D4"/>
    <w:rsid w:val="00C1234E"/>
    <w:rsid w:val="00C268B1"/>
    <w:rsid w:val="00C46C7F"/>
    <w:rsid w:val="00CB3B04"/>
    <w:rsid w:val="00CD7B82"/>
    <w:rsid w:val="00DB6221"/>
    <w:rsid w:val="00DC1FF2"/>
    <w:rsid w:val="00E163BF"/>
    <w:rsid w:val="00E506FA"/>
    <w:rsid w:val="00E55DA3"/>
    <w:rsid w:val="00EB3EF7"/>
    <w:rsid w:val="01636717"/>
    <w:rsid w:val="01700E32"/>
    <w:rsid w:val="020AD3B3"/>
    <w:rsid w:val="021F82B3"/>
    <w:rsid w:val="022D6236"/>
    <w:rsid w:val="026A8A78"/>
    <w:rsid w:val="029EF58F"/>
    <w:rsid w:val="03AC107B"/>
    <w:rsid w:val="03F759DB"/>
    <w:rsid w:val="04AC4CDB"/>
    <w:rsid w:val="05610D2C"/>
    <w:rsid w:val="05ED5A4D"/>
    <w:rsid w:val="060CB225"/>
    <w:rsid w:val="069A8A4B"/>
    <w:rsid w:val="087F8591"/>
    <w:rsid w:val="08FF34D0"/>
    <w:rsid w:val="0A1B55F2"/>
    <w:rsid w:val="0A862293"/>
    <w:rsid w:val="0A9916D5"/>
    <w:rsid w:val="0BAA7370"/>
    <w:rsid w:val="0C7B6904"/>
    <w:rsid w:val="0D3DA490"/>
    <w:rsid w:val="0DAE44C5"/>
    <w:rsid w:val="0E1608E0"/>
    <w:rsid w:val="0E2D914A"/>
    <w:rsid w:val="0E873FDD"/>
    <w:rsid w:val="0E937E1C"/>
    <w:rsid w:val="0EE21432"/>
    <w:rsid w:val="0F5DFC58"/>
    <w:rsid w:val="0FB309C6"/>
    <w:rsid w:val="0FBEC885"/>
    <w:rsid w:val="108A9383"/>
    <w:rsid w:val="11DB46D2"/>
    <w:rsid w:val="12315BC8"/>
    <w:rsid w:val="14419ECB"/>
    <w:rsid w:val="14B5F738"/>
    <w:rsid w:val="152FF403"/>
    <w:rsid w:val="1547FE3A"/>
    <w:rsid w:val="1673EE71"/>
    <w:rsid w:val="16B91DE1"/>
    <w:rsid w:val="17DD3042"/>
    <w:rsid w:val="18793619"/>
    <w:rsid w:val="189A6E02"/>
    <w:rsid w:val="18C0B140"/>
    <w:rsid w:val="1938D172"/>
    <w:rsid w:val="1945A05C"/>
    <w:rsid w:val="197B0A31"/>
    <w:rsid w:val="19F59B50"/>
    <w:rsid w:val="1A784DA2"/>
    <w:rsid w:val="1A7AAE10"/>
    <w:rsid w:val="1A91ED6C"/>
    <w:rsid w:val="1ABB9970"/>
    <w:rsid w:val="1AE15CFD"/>
    <w:rsid w:val="1BB7BC35"/>
    <w:rsid w:val="1C0C4D63"/>
    <w:rsid w:val="1CC10D10"/>
    <w:rsid w:val="1E943441"/>
    <w:rsid w:val="1EA098BF"/>
    <w:rsid w:val="1F341370"/>
    <w:rsid w:val="1F96DB63"/>
    <w:rsid w:val="208F8069"/>
    <w:rsid w:val="20B6C611"/>
    <w:rsid w:val="2176D943"/>
    <w:rsid w:val="220D58E5"/>
    <w:rsid w:val="2273DEBB"/>
    <w:rsid w:val="23771DC7"/>
    <w:rsid w:val="238E10E7"/>
    <w:rsid w:val="239E5DEA"/>
    <w:rsid w:val="242D42FB"/>
    <w:rsid w:val="24C32B25"/>
    <w:rsid w:val="2627343D"/>
    <w:rsid w:val="264103B2"/>
    <w:rsid w:val="26922217"/>
    <w:rsid w:val="26B30F2E"/>
    <w:rsid w:val="26BAF5FB"/>
    <w:rsid w:val="278C16A4"/>
    <w:rsid w:val="27C3049E"/>
    <w:rsid w:val="28101064"/>
    <w:rsid w:val="284031A8"/>
    <w:rsid w:val="288BB377"/>
    <w:rsid w:val="28F9F683"/>
    <w:rsid w:val="296A0FAD"/>
    <w:rsid w:val="29873D52"/>
    <w:rsid w:val="29C7D532"/>
    <w:rsid w:val="2AC5FB66"/>
    <w:rsid w:val="2B6A8977"/>
    <w:rsid w:val="2BE3B8B9"/>
    <w:rsid w:val="2C1A14B3"/>
    <w:rsid w:val="2D852B6A"/>
    <w:rsid w:val="2E04D608"/>
    <w:rsid w:val="2E3E2CA0"/>
    <w:rsid w:val="2E5740EE"/>
    <w:rsid w:val="2E6991AE"/>
    <w:rsid w:val="2E6E17B9"/>
    <w:rsid w:val="2ED5D7A7"/>
    <w:rsid w:val="2EF6702E"/>
    <w:rsid w:val="2EFAD8EA"/>
    <w:rsid w:val="3070B4D4"/>
    <w:rsid w:val="307BE749"/>
    <w:rsid w:val="30A59A08"/>
    <w:rsid w:val="312F6A2E"/>
    <w:rsid w:val="313F855B"/>
    <w:rsid w:val="31A2D56D"/>
    <w:rsid w:val="31AFDA5F"/>
    <w:rsid w:val="330F6DBF"/>
    <w:rsid w:val="331C0F2A"/>
    <w:rsid w:val="3342CAF1"/>
    <w:rsid w:val="3387BF83"/>
    <w:rsid w:val="33CD4FA6"/>
    <w:rsid w:val="349ADF65"/>
    <w:rsid w:val="349E38AF"/>
    <w:rsid w:val="34C45505"/>
    <w:rsid w:val="3693BE51"/>
    <w:rsid w:val="3703AAE0"/>
    <w:rsid w:val="3768096A"/>
    <w:rsid w:val="37F2A3A8"/>
    <w:rsid w:val="38769027"/>
    <w:rsid w:val="38ABF0BB"/>
    <w:rsid w:val="397F47BB"/>
    <w:rsid w:val="3A46780E"/>
    <w:rsid w:val="3A51D621"/>
    <w:rsid w:val="3B27210F"/>
    <w:rsid w:val="3B9BD411"/>
    <w:rsid w:val="3BA230FB"/>
    <w:rsid w:val="3C7F257E"/>
    <w:rsid w:val="3CC6DF21"/>
    <w:rsid w:val="3CD35B46"/>
    <w:rsid w:val="3D491411"/>
    <w:rsid w:val="3D59C407"/>
    <w:rsid w:val="3F61ABFD"/>
    <w:rsid w:val="3FB7BAB0"/>
    <w:rsid w:val="401949A8"/>
    <w:rsid w:val="415296A1"/>
    <w:rsid w:val="42465994"/>
    <w:rsid w:val="42940F8E"/>
    <w:rsid w:val="43096FB3"/>
    <w:rsid w:val="430AA038"/>
    <w:rsid w:val="43853999"/>
    <w:rsid w:val="43D6E421"/>
    <w:rsid w:val="4408F5C1"/>
    <w:rsid w:val="44A54014"/>
    <w:rsid w:val="4535A2C3"/>
    <w:rsid w:val="456A3F1D"/>
    <w:rsid w:val="46F1D3EB"/>
    <w:rsid w:val="472E1667"/>
    <w:rsid w:val="47B790FB"/>
    <w:rsid w:val="481AE1C9"/>
    <w:rsid w:val="488CDBCA"/>
    <w:rsid w:val="489F13EB"/>
    <w:rsid w:val="48C8B643"/>
    <w:rsid w:val="4B219922"/>
    <w:rsid w:val="4BF27C3C"/>
    <w:rsid w:val="4C4F275C"/>
    <w:rsid w:val="4CD91147"/>
    <w:rsid w:val="4DC02A3D"/>
    <w:rsid w:val="4DC252B7"/>
    <w:rsid w:val="4F83650E"/>
    <w:rsid w:val="502CEB3F"/>
    <w:rsid w:val="50A42F7E"/>
    <w:rsid w:val="50E1E5B2"/>
    <w:rsid w:val="516A9ABF"/>
    <w:rsid w:val="51B473E3"/>
    <w:rsid w:val="52A2BD29"/>
    <w:rsid w:val="53066B20"/>
    <w:rsid w:val="53504051"/>
    <w:rsid w:val="53504444"/>
    <w:rsid w:val="53D0746C"/>
    <w:rsid w:val="543C19B1"/>
    <w:rsid w:val="54EC14A5"/>
    <w:rsid w:val="56CEABFA"/>
    <w:rsid w:val="574AF732"/>
    <w:rsid w:val="57500CA0"/>
    <w:rsid w:val="578503EF"/>
    <w:rsid w:val="57A6104D"/>
    <w:rsid w:val="580C1CAE"/>
    <w:rsid w:val="58170284"/>
    <w:rsid w:val="58E2D540"/>
    <w:rsid w:val="5A09D9C9"/>
    <w:rsid w:val="5B00B982"/>
    <w:rsid w:val="5D676831"/>
    <w:rsid w:val="5D76CF6C"/>
    <w:rsid w:val="5DAF127A"/>
    <w:rsid w:val="5E857370"/>
    <w:rsid w:val="5EBD968D"/>
    <w:rsid w:val="5F35AA27"/>
    <w:rsid w:val="603E4EA8"/>
    <w:rsid w:val="6122D01D"/>
    <w:rsid w:val="6386823A"/>
    <w:rsid w:val="6398DC6D"/>
    <w:rsid w:val="63A2282A"/>
    <w:rsid w:val="63ACA3E6"/>
    <w:rsid w:val="64273A95"/>
    <w:rsid w:val="6466A94D"/>
    <w:rsid w:val="647BC1BC"/>
    <w:rsid w:val="655F24BD"/>
    <w:rsid w:val="65DC75C5"/>
    <w:rsid w:val="663CC256"/>
    <w:rsid w:val="6705345F"/>
    <w:rsid w:val="67D57464"/>
    <w:rsid w:val="688F194C"/>
    <w:rsid w:val="68C86F30"/>
    <w:rsid w:val="694CA152"/>
    <w:rsid w:val="6A971BCB"/>
    <w:rsid w:val="6AF40C27"/>
    <w:rsid w:val="6BEF203A"/>
    <w:rsid w:val="6C13160B"/>
    <w:rsid w:val="6CEBFDDE"/>
    <w:rsid w:val="6EB7EF4E"/>
    <w:rsid w:val="6F9912D1"/>
    <w:rsid w:val="6FD34104"/>
    <w:rsid w:val="71C23645"/>
    <w:rsid w:val="71CBFAF2"/>
    <w:rsid w:val="71E3C85D"/>
    <w:rsid w:val="7213A53B"/>
    <w:rsid w:val="72D81B92"/>
    <w:rsid w:val="73E0D147"/>
    <w:rsid w:val="74AE7222"/>
    <w:rsid w:val="7595CC16"/>
    <w:rsid w:val="7622EE82"/>
    <w:rsid w:val="769A4CCB"/>
    <w:rsid w:val="769F2436"/>
    <w:rsid w:val="76FE5B0B"/>
    <w:rsid w:val="780C716A"/>
    <w:rsid w:val="78E1D3EB"/>
    <w:rsid w:val="78F7F801"/>
    <w:rsid w:val="796E5F90"/>
    <w:rsid w:val="7A5E71F8"/>
    <w:rsid w:val="7B98EE21"/>
    <w:rsid w:val="7BE99C40"/>
    <w:rsid w:val="7C1DB8E2"/>
    <w:rsid w:val="7D0C2222"/>
    <w:rsid w:val="7D77B982"/>
    <w:rsid w:val="7DBDFF13"/>
    <w:rsid w:val="7E6C180A"/>
    <w:rsid w:val="7EA7F283"/>
    <w:rsid w:val="7F2E1A7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457"/>
    <o:shapelayout v:ext="edit">
      <o:idmap v:ext="edit" data="1"/>
    </o:shapelayout>
  </w:shapeDefaults>
  <w:decimalSymbol w:val="."/>
  <w:listSeparator w:val=","/>
  <w14:docId w14:val="6AFAA2BD"/>
  <w15:docId w15:val="{55E8ACA4-CD67-498D-A91F-FF2906DA3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pen Sans" w:eastAsia="Open Sans" w:hAnsi="Open Sans" w:cs="Open Sans"/>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564F"/>
    <w:pPr>
      <w:spacing w:after="200" w:line="276" w:lineRule="auto"/>
    </w:pPr>
    <w:rPr>
      <w:rFonts w:ascii="Calibri" w:hAnsi="Calibri"/>
      <w:sz w:val="26"/>
      <w:szCs w:val="26"/>
      <w:lang w:val="en"/>
    </w:rPr>
  </w:style>
  <w:style w:type="paragraph" w:styleId="Heading1">
    <w:name w:val="heading 1"/>
    <w:basedOn w:val="Normal1"/>
    <w:next w:val="Normal1"/>
    <w:qFormat/>
    <w:rsid w:val="00EB3EF7"/>
    <w:pPr>
      <w:keepNext/>
      <w:keepLines/>
      <w:spacing w:line="240" w:lineRule="auto"/>
      <w:outlineLvl w:val="0"/>
    </w:pPr>
    <w:rPr>
      <w:rFonts w:ascii="Garamond" w:eastAsia="EB Garamond" w:hAnsi="Garamond" w:cs="EB Garamond"/>
      <w:b/>
      <w:color w:val="0A2240"/>
      <w:sz w:val="48"/>
      <w:szCs w:val="48"/>
    </w:rPr>
  </w:style>
  <w:style w:type="paragraph" w:styleId="Heading2">
    <w:name w:val="heading 2"/>
    <w:basedOn w:val="Normal1"/>
    <w:next w:val="Normal1"/>
    <w:qFormat/>
    <w:rsid w:val="00EB3EF7"/>
    <w:pPr>
      <w:spacing w:line="240" w:lineRule="auto"/>
      <w:outlineLvl w:val="1"/>
    </w:pPr>
    <w:rPr>
      <w:rFonts w:ascii="Garamond" w:eastAsia="EB Garamond" w:hAnsi="Garamond" w:cs="EB Garamond"/>
      <w:b/>
      <w:color w:val="0A2240"/>
      <w:sz w:val="40"/>
      <w:szCs w:val="40"/>
    </w:rPr>
  </w:style>
  <w:style w:type="paragraph" w:styleId="Heading3">
    <w:name w:val="heading 3"/>
    <w:basedOn w:val="Normal1"/>
    <w:next w:val="Normal1"/>
    <w:qFormat/>
    <w:rsid w:val="00EB3EF7"/>
    <w:pPr>
      <w:spacing w:line="240" w:lineRule="auto"/>
      <w:outlineLvl w:val="2"/>
    </w:pPr>
    <w:rPr>
      <w:rFonts w:ascii="Garamond" w:eastAsia="EB Garamond" w:hAnsi="Garamond" w:cs="EB Garamond"/>
      <w:b/>
      <w:color w:val="0A2240"/>
      <w:sz w:val="32"/>
      <w:szCs w:val="32"/>
    </w:rPr>
  </w:style>
  <w:style w:type="paragraph" w:styleId="Heading4">
    <w:name w:val="heading 4"/>
    <w:basedOn w:val="Normal1"/>
    <w:next w:val="Normal1"/>
    <w:qFormat/>
    <w:rsid w:val="00EB3EF7"/>
    <w:pPr>
      <w:spacing w:line="240" w:lineRule="auto"/>
      <w:outlineLvl w:val="3"/>
    </w:pPr>
    <w:rPr>
      <w:rFonts w:ascii="Garamond" w:eastAsia="EB Garamond" w:hAnsi="Garamond" w:cs="EB Garamond"/>
      <w:b/>
      <w:color w:val="0A2240"/>
      <w:sz w:val="28"/>
      <w:szCs w:val="28"/>
    </w:rPr>
  </w:style>
  <w:style w:type="paragraph" w:styleId="Heading5">
    <w:name w:val="heading 5"/>
    <w:basedOn w:val="Normal1"/>
    <w:next w:val="Normal1"/>
    <w:qFormat/>
    <w:rsid w:val="00EB3EF7"/>
    <w:pPr>
      <w:spacing w:line="240" w:lineRule="auto"/>
      <w:outlineLvl w:val="4"/>
    </w:pPr>
    <w:rPr>
      <w:rFonts w:ascii="Garamond" w:eastAsia="EB Garamond" w:hAnsi="Garamond" w:cs="EB Garamond"/>
      <w:color w:val="0A2240"/>
      <w:sz w:val="28"/>
      <w:szCs w:val="28"/>
    </w:rPr>
  </w:style>
  <w:style w:type="paragraph" w:styleId="Heading6">
    <w:name w:val="heading 6"/>
    <w:basedOn w:val="Normal1"/>
    <w:next w:val="Normal1"/>
    <w:qFormat/>
    <w:rsid w:val="00EB3EF7"/>
    <w:pPr>
      <w:spacing w:line="240" w:lineRule="auto"/>
      <w:outlineLvl w:val="5"/>
    </w:pPr>
    <w:rPr>
      <w:rFonts w:ascii="Garamond" w:eastAsia="EB Garamond" w:hAnsi="Garamond" w:cs="EB Garamond"/>
      <w:color w:val="0A2240"/>
      <w:sz w:val="28"/>
      <w:szCs w:val="28"/>
    </w:rPr>
  </w:style>
  <w:style w:type="paragraph" w:styleId="Heading7">
    <w:name w:val="heading 7"/>
    <w:basedOn w:val="Normal"/>
    <w:next w:val="Normal"/>
    <w:link w:val="Heading7Char"/>
    <w:uiPriority w:val="9"/>
    <w:qFormat/>
    <w:rsid w:val="00EB3EF7"/>
    <w:pPr>
      <w:keepNext/>
      <w:keepLines/>
      <w:spacing w:before="200" w:after="0"/>
      <w:outlineLvl w:val="6"/>
    </w:pPr>
    <w:rPr>
      <w:rFonts w:eastAsia="MS Gothic"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66564F"/>
  </w:style>
  <w:style w:type="paragraph" w:styleId="Title">
    <w:name w:val="Title"/>
    <w:basedOn w:val="Normal1"/>
    <w:next w:val="Normal1"/>
    <w:qFormat/>
    <w:rsid w:val="00EB3EF7"/>
    <w:pPr>
      <w:keepNext/>
      <w:keepLines/>
      <w:spacing w:line="240" w:lineRule="auto"/>
      <w:jc w:val="center"/>
    </w:pPr>
    <w:rPr>
      <w:rFonts w:ascii="Garamond" w:eastAsia="EB Garamond" w:hAnsi="Garamond" w:cs="EB Garamond"/>
      <w:b/>
      <w:color w:val="981B1E"/>
      <w:sz w:val="72"/>
      <w:szCs w:val="72"/>
    </w:rPr>
  </w:style>
  <w:style w:type="paragraph" w:styleId="Subtitle">
    <w:name w:val="Subtitle"/>
    <w:basedOn w:val="Normal1"/>
    <w:next w:val="Normal1"/>
    <w:qFormat/>
    <w:rsid w:val="00EB3EF7"/>
    <w:pPr>
      <w:spacing w:line="240" w:lineRule="auto"/>
      <w:jc w:val="center"/>
    </w:pPr>
    <w:rPr>
      <w:rFonts w:ascii="Garamond" w:eastAsia="EB Garamond" w:hAnsi="Garamond" w:cs="EB Garamond"/>
      <w:color w:val="434343"/>
      <w:sz w:val="36"/>
      <w:szCs w:val="36"/>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EB3EF7"/>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EB3EF7"/>
    <w:rPr>
      <w:rFonts w:ascii="Lucida Grande" w:hAnsi="Lucida Grande" w:cs="Lucida Grande"/>
      <w:sz w:val="18"/>
      <w:szCs w:val="18"/>
    </w:rPr>
  </w:style>
  <w:style w:type="character" w:customStyle="1" w:styleId="Heading7Char">
    <w:name w:val="Heading 7 Char"/>
    <w:link w:val="Heading7"/>
    <w:uiPriority w:val="9"/>
    <w:semiHidden/>
    <w:rsid w:val="00EB3EF7"/>
    <w:rPr>
      <w:rFonts w:ascii="Calibri" w:eastAsia="MS Gothic" w:hAnsi="Calibri" w:cs="Times New Roman"/>
      <w:i/>
      <w:iCs/>
      <w:color w:val="404040"/>
    </w:rPr>
  </w:style>
  <w:style w:type="character" w:customStyle="1" w:styleId="PlainTable31">
    <w:name w:val="Plain Table 31"/>
    <w:uiPriority w:val="19"/>
    <w:rsid w:val="00EB3EF7"/>
    <w:rPr>
      <w:i/>
      <w:iCs/>
      <w:color w:val="808080"/>
    </w:rPr>
  </w:style>
  <w:style w:type="character" w:styleId="Emphasis">
    <w:name w:val="Emphasis"/>
    <w:uiPriority w:val="20"/>
    <w:qFormat/>
    <w:rsid w:val="00EB3EF7"/>
    <w:rPr>
      <w:i/>
      <w:iCs/>
    </w:rPr>
  </w:style>
  <w:style w:type="character" w:customStyle="1" w:styleId="PlainTable41">
    <w:name w:val="Plain Table 41"/>
    <w:uiPriority w:val="21"/>
    <w:rsid w:val="00EB3EF7"/>
    <w:rPr>
      <w:b/>
      <w:bCs/>
      <w:i/>
      <w:iCs/>
      <w:color w:val="4F81BD"/>
    </w:rPr>
  </w:style>
  <w:style w:type="character" w:styleId="Strong">
    <w:name w:val="Strong"/>
    <w:uiPriority w:val="22"/>
    <w:qFormat/>
    <w:rsid w:val="00EB3EF7"/>
    <w:rPr>
      <w:b/>
      <w:bCs/>
    </w:rPr>
  </w:style>
  <w:style w:type="paragraph" w:customStyle="1" w:styleId="ColorfulGrid-Accent11">
    <w:name w:val="Colorful Grid - Accent 11"/>
    <w:basedOn w:val="Normal"/>
    <w:next w:val="Normal"/>
    <w:link w:val="ColorfulGrid-Accent1Char"/>
    <w:uiPriority w:val="29"/>
    <w:qFormat/>
    <w:rsid w:val="00EB3EF7"/>
    <w:rPr>
      <w:i/>
      <w:iCs/>
      <w:color w:val="000000"/>
      <w:sz w:val="28"/>
    </w:rPr>
  </w:style>
  <w:style w:type="character" w:customStyle="1" w:styleId="ColorfulGrid-Accent1Char">
    <w:name w:val="Colorful Grid - Accent 1 Char"/>
    <w:link w:val="ColorfulGrid-Accent11"/>
    <w:uiPriority w:val="29"/>
    <w:rsid w:val="00EB3EF7"/>
    <w:rPr>
      <w:i/>
      <w:iCs/>
      <w:color w:val="000000"/>
      <w:sz w:val="28"/>
    </w:rPr>
  </w:style>
  <w:style w:type="paragraph" w:customStyle="1" w:styleId="LightShading-Accent21">
    <w:name w:val="Light Shading - Accent 21"/>
    <w:basedOn w:val="Normal"/>
    <w:next w:val="Normal"/>
    <w:link w:val="LightShading-Accent2Char"/>
    <w:uiPriority w:val="30"/>
    <w:rsid w:val="00EB3EF7"/>
    <w:pPr>
      <w:pBdr>
        <w:bottom w:val="single" w:sz="4" w:space="4" w:color="4F81BD"/>
      </w:pBdr>
      <w:spacing w:before="200" w:after="280"/>
      <w:ind w:left="936" w:right="936"/>
    </w:pPr>
    <w:rPr>
      <w:b/>
      <w:bCs/>
      <w:i/>
      <w:iCs/>
      <w:color w:val="4F81BD"/>
    </w:rPr>
  </w:style>
  <w:style w:type="character" w:customStyle="1" w:styleId="LightShading-Accent2Char">
    <w:name w:val="Light Shading - Accent 2 Char"/>
    <w:link w:val="LightShading-Accent21"/>
    <w:uiPriority w:val="30"/>
    <w:rsid w:val="00EB3EF7"/>
    <w:rPr>
      <w:b/>
      <w:bCs/>
      <w:i/>
      <w:iCs/>
      <w:color w:val="4F81BD"/>
    </w:rPr>
  </w:style>
  <w:style w:type="character" w:customStyle="1" w:styleId="PlainTable51">
    <w:name w:val="Plain Table 51"/>
    <w:uiPriority w:val="31"/>
    <w:rsid w:val="00EB3EF7"/>
    <w:rPr>
      <w:smallCaps/>
      <w:color w:val="C0504D"/>
      <w:u w:val="single"/>
    </w:rPr>
  </w:style>
  <w:style w:type="character" w:customStyle="1" w:styleId="TableGridLight1">
    <w:name w:val="Table Grid Light1"/>
    <w:uiPriority w:val="32"/>
    <w:rsid w:val="00EB3EF7"/>
    <w:rPr>
      <w:b/>
      <w:bCs/>
      <w:smallCaps/>
      <w:color w:val="C0504D"/>
      <w:spacing w:val="5"/>
      <w:u w:val="single"/>
    </w:rPr>
  </w:style>
  <w:style w:type="character" w:customStyle="1" w:styleId="GridTable1Light1">
    <w:name w:val="Grid Table 1 Light1"/>
    <w:uiPriority w:val="33"/>
    <w:rsid w:val="00EB3EF7"/>
    <w:rPr>
      <w:b/>
      <w:bCs/>
      <w:smallCaps/>
      <w:spacing w:val="5"/>
    </w:rPr>
  </w:style>
  <w:style w:type="paragraph" w:customStyle="1" w:styleId="ColorfulList-Accent11">
    <w:name w:val="Colorful List - Accent 11"/>
    <w:basedOn w:val="Normal"/>
    <w:uiPriority w:val="34"/>
    <w:rsid w:val="00EB3EF7"/>
    <w:pPr>
      <w:ind w:left="720"/>
      <w:contextualSpacing/>
    </w:pPr>
  </w:style>
  <w:style w:type="paragraph" w:styleId="Header">
    <w:name w:val="header"/>
    <w:basedOn w:val="Normal1"/>
    <w:link w:val="HeaderChar"/>
    <w:uiPriority w:val="99"/>
    <w:unhideWhenUsed/>
    <w:rsid w:val="0066564F"/>
    <w:pPr>
      <w:spacing w:after="0"/>
    </w:pPr>
    <w:rPr>
      <w:rFonts w:ascii="Garamond" w:hAnsi="Garamond"/>
    </w:rPr>
  </w:style>
  <w:style w:type="character" w:customStyle="1" w:styleId="HeaderChar">
    <w:name w:val="Header Char"/>
    <w:link w:val="Header"/>
    <w:uiPriority w:val="99"/>
    <w:rsid w:val="0066564F"/>
    <w:rPr>
      <w:rFonts w:ascii="Garamond" w:hAnsi="Garamond"/>
      <w:sz w:val="22"/>
      <w:szCs w:val="22"/>
      <w:lang w:val="en"/>
    </w:rPr>
  </w:style>
  <w:style w:type="paragraph" w:styleId="Footer">
    <w:name w:val="footer"/>
    <w:basedOn w:val="Normal1"/>
    <w:link w:val="FooterChar"/>
    <w:uiPriority w:val="99"/>
    <w:unhideWhenUsed/>
    <w:rsid w:val="0066564F"/>
    <w:pPr>
      <w:spacing w:before="120" w:after="120" w:line="240" w:lineRule="auto"/>
      <w:ind w:left="480"/>
      <w:jc w:val="center"/>
    </w:pPr>
    <w:rPr>
      <w:rFonts w:ascii="Garamond" w:hAnsi="Garamond"/>
      <w:sz w:val="20"/>
      <w:szCs w:val="20"/>
    </w:rPr>
  </w:style>
  <w:style w:type="character" w:customStyle="1" w:styleId="FooterChar">
    <w:name w:val="Footer Char"/>
    <w:link w:val="Footer"/>
    <w:uiPriority w:val="99"/>
    <w:rsid w:val="0066564F"/>
    <w:rPr>
      <w:rFonts w:ascii="Garamond" w:hAnsi="Garamond"/>
      <w:lang w:val="en"/>
    </w:rPr>
  </w:style>
  <w:style w:type="paragraph" w:styleId="Caption">
    <w:name w:val="caption"/>
    <w:basedOn w:val="Normal"/>
    <w:next w:val="Normal"/>
    <w:uiPriority w:val="35"/>
    <w:semiHidden/>
    <w:unhideWhenUsed/>
    <w:qFormat/>
    <w:rsid w:val="001B2166"/>
    <w:pPr>
      <w:spacing w:line="240" w:lineRule="auto"/>
    </w:pPr>
    <w:rPr>
      <w:i/>
      <w:iCs/>
      <w:color w:val="44546A" w:themeColor="text2"/>
      <w:sz w:val="18"/>
      <w:szCs w:val="18"/>
    </w:rPr>
  </w:style>
  <w:style w:type="paragraph" w:styleId="ListParagraph">
    <w:name w:val="List Paragraph"/>
    <w:basedOn w:val="Normal"/>
    <w:uiPriority w:val="34"/>
    <w:qFormat/>
    <w:rsid w:val="00536AF3"/>
    <w:pPr>
      <w:spacing w:after="160" w:line="259" w:lineRule="auto"/>
      <w:ind w:left="720"/>
      <w:contextualSpacing/>
    </w:pPr>
    <w:rPr>
      <w:rFonts w:asciiTheme="minorHAnsi" w:eastAsiaTheme="minorHAnsi" w:hAnsiTheme="minorHAnsi" w:cstheme="minorBidi"/>
      <w:sz w:val="22"/>
      <w:szCs w:val="22"/>
      <w:lang w:val="en-US"/>
    </w:rPr>
  </w:style>
  <w:style w:type="character" w:styleId="FootnoteReference">
    <w:name w:val="footnote reference"/>
    <w:basedOn w:val="DefaultParagraphFont"/>
    <w:uiPriority w:val="99"/>
    <w:semiHidden/>
    <w:unhideWhenUsed/>
    <w:rsid w:val="00536AF3"/>
    <w:rPr>
      <w:vertAlign w:val="superscript"/>
    </w:rPr>
  </w:style>
  <w:style w:type="character" w:customStyle="1" w:styleId="FootnoteTextChar">
    <w:name w:val="Footnote Text Char"/>
    <w:basedOn w:val="DefaultParagraphFont"/>
    <w:link w:val="FootnoteText"/>
    <w:uiPriority w:val="99"/>
    <w:semiHidden/>
    <w:rsid w:val="00536AF3"/>
  </w:style>
  <w:style w:type="paragraph" w:styleId="FootnoteText">
    <w:name w:val="footnote text"/>
    <w:basedOn w:val="Normal"/>
    <w:link w:val="FootnoteTextChar"/>
    <w:uiPriority w:val="99"/>
    <w:semiHidden/>
    <w:unhideWhenUsed/>
    <w:rsid w:val="00536AF3"/>
    <w:pPr>
      <w:spacing w:after="0" w:line="240" w:lineRule="auto"/>
    </w:pPr>
    <w:rPr>
      <w:rFonts w:ascii="Open Sans" w:hAnsi="Open Sans"/>
      <w:sz w:val="20"/>
      <w:szCs w:val="20"/>
      <w:lang w:val="en-US"/>
    </w:rPr>
  </w:style>
  <w:style w:type="character" w:customStyle="1" w:styleId="FootnoteTextChar1">
    <w:name w:val="Footnote Text Char1"/>
    <w:basedOn w:val="DefaultParagraphFont"/>
    <w:uiPriority w:val="99"/>
    <w:semiHidden/>
    <w:rsid w:val="00536AF3"/>
    <w:rPr>
      <w:rFonts w:ascii="Calibri" w:hAnsi="Calibri"/>
      <w:lang w:val="en"/>
    </w:rPr>
  </w:style>
  <w:style w:type="character" w:styleId="Hyperlink">
    <w:name w:val="Hyperlink"/>
    <w:basedOn w:val="DefaultParagraphFont"/>
    <w:uiPriority w:val="99"/>
    <w:unhideWhenUsed/>
    <w:rsid w:val="00536AF3"/>
    <w:rPr>
      <w:color w:val="0563C1" w:themeColor="hyperlink"/>
      <w:u w:val="single"/>
    </w:rPr>
  </w:style>
  <w:style w:type="paragraph" w:customStyle="1" w:styleId="paragraph">
    <w:name w:val="paragraph"/>
    <w:basedOn w:val="Normal"/>
    <w:rsid w:val="009165D8"/>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9165D8"/>
  </w:style>
  <w:style w:type="character" w:customStyle="1" w:styleId="eop">
    <w:name w:val="eop"/>
    <w:basedOn w:val="DefaultParagraphFont"/>
    <w:rsid w:val="009165D8"/>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Calibri" w:hAnsi="Calibri"/>
      <w:lang w:val="en"/>
    </w:rPr>
  </w:style>
  <w:style w:type="character" w:styleId="CommentReference">
    <w:name w:val="annotation reference"/>
    <w:basedOn w:val="DefaultParagraphFont"/>
    <w:uiPriority w:val="99"/>
    <w:semiHidden/>
    <w:unhideWhenUsed/>
    <w:rPr>
      <w:sz w:val="16"/>
      <w:szCs w:val="16"/>
    </w:rPr>
  </w:style>
</w:styles>
</file>

<file path=word/tasks.xml><?xml version="1.0" encoding="utf-8"?>
<t:Tasks xmlns:t="http://schemas.microsoft.com/office/tasks/2019/documenttasks" xmlns:oel="http://schemas.microsoft.com/office/2019/extlst">
  <t:Task id="{3050475F-486F-487B-80F4-246EE0F450A2}">
    <t:Anchor>
      <t:Comment id="1920383539"/>
    </t:Anchor>
    <t:History>
      <t:Event id="{BD87E1D2-972E-4BF1-9AE2-7C3C1B2DD862}" time="2021-02-08T23:11:27.55Z">
        <t:Attribution userId="S::holt-ivryol@state.gov::ab97aa9f-7700-4b03-866a-b6133d7888fb" userProvider="AD" userName="Holt-Ivry, Olivia L"/>
        <t:Anchor>
          <t:Comment id="1314645977"/>
        </t:Anchor>
        <t:Create/>
      </t:Event>
      <t:Event id="{9446CAF0-7314-4C9C-96B0-7351802F948C}" time="2021-02-08T23:11:27.55Z">
        <t:Attribution userId="S::holt-ivryol@state.gov::ab97aa9f-7700-4b03-866a-b6133d7888fb" userProvider="AD" userName="Holt-Ivry, Olivia L"/>
        <t:Anchor>
          <t:Comment id="1314645977"/>
        </t:Anchor>
        <t:Assign userId="S::ArmstrongLJ@state.gov::e970092f-48b3-41d4-92f9-6db8e37488e8" userProvider="AD" userName="Armstrong, Linsey J"/>
      </t:Event>
      <t:Event id="{12C18BE8-C668-4967-892D-35BF54F5374F}" time="2021-02-08T23:11:27.55Z">
        <t:Attribution userId="S::holt-ivryol@state.gov::ab97aa9f-7700-4b03-866a-b6133d7888fb" userProvider="AD" userName="Holt-Ivry, Olivia L"/>
        <t:Anchor>
          <t:Comment id="1314645977"/>
        </t:Anchor>
        <t:SetTitle title="@Armstrong, Linsey J Isn't this what we had agreed to in the PPT? I thought I checked it against it, but maybe I was working off an older version?"/>
      </t:Event>
      <t:Event id="{87306495-00D9-40C7-AFFA-A01054FDCA4D}" time="2021-02-18T21:58:07.649Z">
        <t:Attribution userId="S::armstronglj@state.gov::e970092f-48b3-41d4-92f9-6db8e37488e8" userProvider="AD" userName="Armstrong, Linsey J"/>
        <t:Progress percentComplete="100"/>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ce09e2c59df74b95" Type="http://schemas.microsoft.com/office/2016/09/relationships/commentsIds" Target="commentsIds.xml"/><Relationship Id="rId2" Type="http://schemas.openxmlformats.org/officeDocument/2006/relationships/customXml" Target="../customXml/item2.xml"/><Relationship Id="Rd6f536832b2740ad"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519e3ea40d02464e" Type="http://schemas.microsoft.com/office/2019/05/relationships/documenttasks" Target="task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981B1E"/>
      </a:accent1>
      <a:accent2>
        <a:srgbClr val="205493"/>
      </a:accent2>
      <a:accent3>
        <a:srgbClr val="0A2240"/>
      </a:accent3>
      <a:accent4>
        <a:srgbClr val="6E7377"/>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31FCC6D1EF35479DB1F4FE66D05E20" ma:contentTypeVersion="10" ma:contentTypeDescription="Create a new document." ma:contentTypeScope="" ma:versionID="91c9f68673f4f961979afb1c2710718f">
  <xsd:schema xmlns:xsd="http://www.w3.org/2001/XMLSchema" xmlns:xs="http://www.w3.org/2001/XMLSchema" xmlns:p="http://schemas.microsoft.com/office/2006/metadata/properties" xmlns:ns2="85353ee2-088a-4e18-92ed-d8c2f924e95b" xmlns:ns3="4f2847c5-42dd-4347-bfdb-7cecaff01781" targetNamespace="http://schemas.microsoft.com/office/2006/metadata/properties" ma:root="true" ma:fieldsID="d72943d0944936188fcd510c045f5a30" ns2:_="" ns3:_="">
    <xsd:import namespace="85353ee2-088a-4e18-92ed-d8c2f924e95b"/>
    <xsd:import namespace="4f2847c5-42dd-4347-bfdb-7cecaff0178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353ee2-088a-4e18-92ed-d8c2f924e9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2847c5-42dd-4347-bfdb-7cecaff0178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6B0FA-BB83-4729-A80B-124BB9D36DB7}">
  <ds:schemaRefs>
    <ds:schemaRef ds:uri="http://schemas.microsoft.com/sharepoint/v3/contenttype/forms"/>
  </ds:schemaRefs>
</ds:datastoreItem>
</file>

<file path=customXml/itemProps2.xml><?xml version="1.0" encoding="utf-8"?>
<ds:datastoreItem xmlns:ds="http://schemas.openxmlformats.org/officeDocument/2006/customXml" ds:itemID="{580064CD-7B00-4334-BADA-5D67D6C353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353ee2-088a-4e18-92ed-d8c2f924e95b"/>
    <ds:schemaRef ds:uri="4f2847c5-42dd-4347-bfdb-7cecaff017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4BD0DE-1F00-483F-B4EA-95071599F86C}">
  <ds:schemaRefs>
    <ds:schemaRef ds:uri="http://purl.org/dc/dcmitype/"/>
    <ds:schemaRef ds:uri="http://schemas.microsoft.com/office/infopath/2007/PartnerControls"/>
    <ds:schemaRef ds:uri="http://purl.org/dc/elements/1.1/"/>
    <ds:schemaRef ds:uri="http://schemas.microsoft.com/office/2006/metadata/properties"/>
    <ds:schemaRef ds:uri="85353ee2-088a-4e18-92ed-d8c2f924e95b"/>
    <ds:schemaRef ds:uri="4f2847c5-42dd-4347-bfdb-7cecaff01781"/>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0E3EE1DD-E7E7-4964-8B32-35781F2A6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1514</Words>
  <Characters>8635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BreAnn (Temporary)</dc:creator>
  <cp:keywords/>
  <dc:description/>
  <cp:lastModifiedBy>Armstrong, Linsey J</cp:lastModifiedBy>
  <cp:revision>2</cp:revision>
  <dcterms:created xsi:type="dcterms:W3CDTF">2021-03-12T15:47:00Z</dcterms:created>
  <dcterms:modified xsi:type="dcterms:W3CDTF">2021-03-12T15:47:00Z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iteId">
    <vt:lpwstr>66cf5074-5afe-48d1-a691-a12b2121f44b</vt:lpwstr>
  </property>
  <property fmtid="{D5CDD505-2E9C-101B-9397-08002B2CF9AE}" pid="4" name="MSIP_Label_1665d9ee-429a-4d5f-97cc-cfb56e044a6e_Owner">
    <vt:lpwstr>ArmstrongLJ@state.gov</vt:lpwstr>
  </property>
  <property fmtid="{D5CDD505-2E9C-101B-9397-08002B2CF9AE}" pid="5" name="MSIP_Label_1665d9ee-429a-4d5f-97cc-cfb56e044a6e_SetDate">
    <vt:lpwstr>2020-07-06T12:46:34.3220554Z</vt:lpwstr>
  </property>
  <property fmtid="{D5CDD505-2E9C-101B-9397-08002B2CF9AE}" pid="6" name="MSIP_Label_1665d9ee-429a-4d5f-97cc-cfb56e044a6e_Name">
    <vt:lpwstr>Unclassified</vt:lpwstr>
  </property>
  <property fmtid="{D5CDD505-2E9C-101B-9397-08002B2CF9AE}" pid="7" name="MSIP_Label_1665d9ee-429a-4d5f-97cc-cfb56e044a6e_Application">
    <vt:lpwstr>Microsoft Azure Information Protection</vt:lpwstr>
  </property>
  <property fmtid="{D5CDD505-2E9C-101B-9397-08002B2CF9AE}" pid="8" name="MSIP_Label_1665d9ee-429a-4d5f-97cc-cfb56e044a6e_ActionId">
    <vt:lpwstr>ded38677-c84d-4add-bc32-3b9e84910b3d</vt:lpwstr>
  </property>
  <property fmtid="{D5CDD505-2E9C-101B-9397-08002B2CF9AE}" pid="9" name="MSIP_Label_1665d9ee-429a-4d5f-97cc-cfb56e044a6e_Extended_MSFT_Method">
    <vt:lpwstr>Manual</vt:lpwstr>
  </property>
  <property fmtid="{D5CDD505-2E9C-101B-9397-08002B2CF9AE}" pid="10" name="Sensitivity">
    <vt:lpwstr>Unclassified</vt:lpwstr>
  </property>
  <property fmtid="{D5CDD505-2E9C-101B-9397-08002B2CF9AE}" pid="11" name="ContentTypeId">
    <vt:lpwstr>0x0101003D31FCC6D1EF35479DB1F4FE66D05E20</vt:lpwstr>
  </property>
</Properties>
</file>