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76"/>
        <w:tblW w:w="14665" w:type="dxa"/>
        <w:tblLook w:val="04A0" w:firstRow="1" w:lastRow="0" w:firstColumn="1" w:lastColumn="0" w:noHBand="0" w:noVBand="1"/>
      </w:tblPr>
      <w:tblGrid>
        <w:gridCol w:w="7018"/>
        <w:gridCol w:w="1397"/>
        <w:gridCol w:w="1425"/>
        <w:gridCol w:w="1132"/>
        <w:gridCol w:w="1259"/>
        <w:gridCol w:w="1084"/>
        <w:gridCol w:w="1350"/>
      </w:tblGrid>
      <w:tr w:rsidR="007A5FDA" w:rsidTr="007A5FDA">
        <w:trPr>
          <w:trHeight w:val="1197"/>
        </w:trPr>
        <w:tc>
          <w:tcPr>
            <w:tcW w:w="7018" w:type="dxa"/>
          </w:tcPr>
          <w:p w:rsidR="005E62EF" w:rsidRPr="0050687D" w:rsidRDefault="00DB16A6" w:rsidP="007A5FDA">
            <w:pPr>
              <w:jc w:val="center"/>
              <w:rPr>
                <w:b/>
                <w:sz w:val="24"/>
                <w:szCs w:val="24"/>
                <w:lang w:val="hy-AM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36E1C">
              <w:rPr>
                <w:b/>
                <w:sz w:val="24"/>
                <w:szCs w:val="24"/>
                <w:lang w:val="ru-RU"/>
              </w:rPr>
              <w:t>2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-2023</w:t>
            </w:r>
            <w:r w:rsidR="0050687D">
              <w:rPr>
                <w:b/>
                <w:sz w:val="24"/>
                <w:szCs w:val="24"/>
                <w:lang w:val="hy-AM"/>
              </w:rPr>
              <w:t xml:space="preserve"> </w:t>
            </w:r>
            <w:r w:rsidR="0050687D" w:rsidRPr="0050687D">
              <w:rPr>
                <w:b/>
                <w:sz w:val="24"/>
                <w:szCs w:val="24"/>
                <w:lang w:val="hy-AM"/>
              </w:rPr>
              <w:t xml:space="preserve">թթ. </w:t>
            </w:r>
            <w:r w:rsidR="0050687D" w:rsidRPr="0050687D">
              <w:rPr>
                <w:b/>
                <w:sz w:val="24"/>
                <w:szCs w:val="24"/>
              </w:rPr>
              <w:t xml:space="preserve"> </w:t>
            </w:r>
            <w:r w:rsidR="0050687D" w:rsidRPr="0050687D">
              <w:rPr>
                <w:b/>
                <w:sz w:val="24"/>
                <w:szCs w:val="24"/>
                <w:lang w:val="hy-AM"/>
              </w:rPr>
              <w:t>ԲԿԳ-Հայաստան Գործողությունների ծրագրի նախագծման ժամանակացույց</w:t>
            </w:r>
          </w:p>
        </w:tc>
        <w:tc>
          <w:tcPr>
            <w:tcW w:w="1397" w:type="dxa"/>
          </w:tcPr>
          <w:p w:rsidR="0050687D" w:rsidRDefault="00DB16A6" w:rsidP="007A5FDA">
            <w:pPr>
              <w:rPr>
                <w:lang w:val="hy-AM"/>
              </w:rPr>
            </w:pPr>
            <w:r>
              <w:rPr>
                <w:lang w:val="hy-AM"/>
              </w:rPr>
              <w:t>Նոյեմբեր</w:t>
            </w:r>
          </w:p>
          <w:p w:rsidR="007A5FDA" w:rsidRPr="00DB16A6" w:rsidRDefault="003F1C70" w:rsidP="007A5FDA">
            <w:pPr>
              <w:rPr>
                <w:lang w:val="hy-AM"/>
              </w:rPr>
            </w:pPr>
            <w:r>
              <w:rPr>
                <w:lang w:val="hy-AM"/>
              </w:rPr>
              <w:t>2021</w:t>
            </w:r>
            <w:r w:rsidR="007A5FDA" w:rsidRPr="007A5FDA">
              <w:rPr>
                <w:lang w:val="hy-AM"/>
              </w:rPr>
              <w:t>թ.</w:t>
            </w:r>
          </w:p>
        </w:tc>
        <w:tc>
          <w:tcPr>
            <w:tcW w:w="1425" w:type="dxa"/>
          </w:tcPr>
          <w:p w:rsidR="005E62EF" w:rsidRDefault="00DB16A6" w:rsidP="007A5FDA">
            <w:pPr>
              <w:rPr>
                <w:lang w:val="hy-AM"/>
              </w:rPr>
            </w:pPr>
            <w:r>
              <w:rPr>
                <w:lang w:val="hy-AM"/>
              </w:rPr>
              <w:t>Դեկտեմբեր</w:t>
            </w:r>
          </w:p>
          <w:p w:rsidR="007A5FDA" w:rsidRPr="0050687D" w:rsidRDefault="003F1C70" w:rsidP="007A5FDA">
            <w:pPr>
              <w:rPr>
                <w:lang w:val="hy-AM"/>
              </w:rPr>
            </w:pPr>
            <w:r>
              <w:rPr>
                <w:lang w:val="hy-AM"/>
              </w:rPr>
              <w:t>2021</w:t>
            </w:r>
            <w:r w:rsidR="007A5FDA" w:rsidRPr="007A5FDA">
              <w:rPr>
                <w:lang w:val="hy-AM"/>
              </w:rPr>
              <w:t>թ.</w:t>
            </w:r>
          </w:p>
        </w:tc>
        <w:tc>
          <w:tcPr>
            <w:tcW w:w="1132" w:type="dxa"/>
          </w:tcPr>
          <w:p w:rsidR="005E62EF" w:rsidRDefault="00DB16A6" w:rsidP="007A5FDA">
            <w:pPr>
              <w:rPr>
                <w:lang w:val="hy-AM"/>
              </w:rPr>
            </w:pPr>
            <w:r>
              <w:rPr>
                <w:lang w:val="hy-AM"/>
              </w:rPr>
              <w:t>Հունվար</w:t>
            </w:r>
          </w:p>
          <w:p w:rsidR="007A5FDA" w:rsidRPr="0050687D" w:rsidRDefault="003F1C70" w:rsidP="007A5FDA">
            <w:pPr>
              <w:rPr>
                <w:lang w:val="hy-AM"/>
              </w:rPr>
            </w:pPr>
            <w:r>
              <w:rPr>
                <w:lang w:val="hy-AM"/>
              </w:rPr>
              <w:t>2022</w:t>
            </w:r>
            <w:r w:rsidR="007A5FDA" w:rsidRPr="007A5FDA">
              <w:rPr>
                <w:lang w:val="hy-AM"/>
              </w:rPr>
              <w:t>թ.</w:t>
            </w:r>
          </w:p>
        </w:tc>
        <w:tc>
          <w:tcPr>
            <w:tcW w:w="1259" w:type="dxa"/>
          </w:tcPr>
          <w:p w:rsidR="005E62EF" w:rsidRDefault="00DB16A6" w:rsidP="007A5FDA">
            <w:pPr>
              <w:rPr>
                <w:lang w:val="hy-AM"/>
              </w:rPr>
            </w:pPr>
            <w:r>
              <w:rPr>
                <w:lang w:val="hy-AM"/>
              </w:rPr>
              <w:t>Փետրվար</w:t>
            </w:r>
          </w:p>
          <w:p w:rsidR="007A5FDA" w:rsidRPr="0050687D" w:rsidRDefault="003F1C70" w:rsidP="007A5FDA">
            <w:pPr>
              <w:rPr>
                <w:lang w:val="hy-AM"/>
              </w:rPr>
            </w:pPr>
            <w:r>
              <w:rPr>
                <w:lang w:val="hy-AM"/>
              </w:rPr>
              <w:t>2022</w:t>
            </w:r>
            <w:r w:rsidR="007A5FDA" w:rsidRPr="007A5FDA">
              <w:rPr>
                <w:lang w:val="hy-AM"/>
              </w:rPr>
              <w:t>թ.</w:t>
            </w:r>
          </w:p>
        </w:tc>
        <w:tc>
          <w:tcPr>
            <w:tcW w:w="1084" w:type="dxa"/>
          </w:tcPr>
          <w:p w:rsidR="005E62EF" w:rsidRPr="0050687D" w:rsidRDefault="00DB16A6" w:rsidP="007A5FDA">
            <w:pPr>
              <w:rPr>
                <w:lang w:val="hy-AM"/>
              </w:rPr>
            </w:pPr>
            <w:r>
              <w:rPr>
                <w:lang w:val="hy-AM"/>
              </w:rPr>
              <w:t>-----------</w:t>
            </w:r>
          </w:p>
        </w:tc>
        <w:tc>
          <w:tcPr>
            <w:tcW w:w="1350" w:type="dxa"/>
          </w:tcPr>
          <w:p w:rsidR="005E62EF" w:rsidRDefault="00DB16A6" w:rsidP="007A5FDA">
            <w:pPr>
              <w:rPr>
                <w:lang w:val="hy-AM"/>
              </w:rPr>
            </w:pPr>
            <w:r>
              <w:rPr>
                <w:lang w:val="hy-AM"/>
              </w:rPr>
              <w:t>Օգոստոս</w:t>
            </w:r>
          </w:p>
          <w:p w:rsidR="00DB16A6" w:rsidRPr="0050687D" w:rsidRDefault="00DB16A6" w:rsidP="007A5FDA">
            <w:pPr>
              <w:rPr>
                <w:lang w:val="hy-AM"/>
              </w:rPr>
            </w:pPr>
            <w:r>
              <w:rPr>
                <w:lang w:val="hy-AM"/>
              </w:rPr>
              <w:t>2023թ.</w:t>
            </w:r>
          </w:p>
        </w:tc>
      </w:tr>
      <w:tr w:rsidR="007A5FDA" w:rsidTr="007A5FDA">
        <w:trPr>
          <w:trHeight w:val="557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1.</w:t>
            </w:r>
            <w:r w:rsidRPr="0050687D">
              <w:rPr>
                <w:b/>
                <w:sz w:val="24"/>
                <w:szCs w:val="24"/>
                <w:lang w:val="hy-AM"/>
              </w:rPr>
              <w:t xml:space="preserve"> </w:t>
            </w:r>
            <w:r w:rsidRPr="0050687D">
              <w:rPr>
                <w:lang w:val="hy-AM"/>
              </w:rPr>
              <w:t>Գործողությունների ծրագրի</w:t>
            </w:r>
            <w:r>
              <w:rPr>
                <w:lang w:val="hy-AM"/>
              </w:rPr>
              <w:t xml:space="preserve"> </w:t>
            </w:r>
            <w:r>
              <w:t>(</w:t>
            </w:r>
            <w:r>
              <w:rPr>
                <w:lang w:val="hy-AM"/>
              </w:rPr>
              <w:t>ԳԾ</w:t>
            </w:r>
            <w:r>
              <w:t>)</w:t>
            </w:r>
            <w:r>
              <w:rPr>
                <w:lang w:val="hy-AM"/>
              </w:rPr>
              <w:t xml:space="preserve"> նախագծի աշխատանքների մեկնարկի վերաբերյալ հայտարարություն-հրավեր և ԳԾ ժամանակացույցի հրապարակում</w:t>
            </w:r>
          </w:p>
        </w:tc>
        <w:tc>
          <w:tcPr>
            <w:tcW w:w="1397" w:type="dxa"/>
            <w:shd w:val="clear" w:color="auto" w:fill="FFD966" w:themeFill="accent4" w:themeFillTint="99"/>
          </w:tcPr>
          <w:p w:rsidR="005E62EF" w:rsidRPr="0050687D" w:rsidRDefault="005E62EF" w:rsidP="007A5FDA">
            <w:pPr>
              <w:rPr>
                <w:color w:val="000000" w:themeColor="text1"/>
                <w:lang w:val="hy-AM"/>
              </w:rPr>
            </w:pPr>
          </w:p>
        </w:tc>
        <w:tc>
          <w:tcPr>
            <w:tcW w:w="1425" w:type="dxa"/>
          </w:tcPr>
          <w:p w:rsidR="005E62EF" w:rsidRDefault="005E62EF" w:rsidP="007A5FDA"/>
        </w:tc>
        <w:tc>
          <w:tcPr>
            <w:tcW w:w="1132" w:type="dxa"/>
          </w:tcPr>
          <w:p w:rsidR="005E62EF" w:rsidRDefault="005E62EF" w:rsidP="007A5FDA"/>
        </w:tc>
        <w:tc>
          <w:tcPr>
            <w:tcW w:w="1259" w:type="dxa"/>
          </w:tcPr>
          <w:p w:rsidR="005E62EF" w:rsidRDefault="005E62EF" w:rsidP="007A5FDA"/>
        </w:tc>
        <w:tc>
          <w:tcPr>
            <w:tcW w:w="1084" w:type="dxa"/>
          </w:tcPr>
          <w:p w:rsidR="005E62EF" w:rsidRDefault="005E62EF" w:rsidP="007A5FDA"/>
        </w:tc>
        <w:tc>
          <w:tcPr>
            <w:tcW w:w="1350" w:type="dxa"/>
          </w:tcPr>
          <w:p w:rsidR="005E62EF" w:rsidRDefault="005E62EF" w:rsidP="007A5FDA"/>
        </w:tc>
      </w:tr>
      <w:tr w:rsidR="00DB16A6" w:rsidTr="007A5FDA">
        <w:trPr>
          <w:trHeight w:val="557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2. Առաջարկություններ ներկայացնելու վերաբերյալ համապատասխան գրությունների, էլ. նամակների ներկայացում շահագրգիռ կազմակերպություններին, նաև կայքի միջոցով</w:t>
            </w:r>
          </w:p>
        </w:tc>
        <w:tc>
          <w:tcPr>
            <w:tcW w:w="1397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425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132" w:type="dxa"/>
          </w:tcPr>
          <w:p w:rsidR="005E62EF" w:rsidRDefault="005E62EF" w:rsidP="007A5FDA"/>
        </w:tc>
        <w:tc>
          <w:tcPr>
            <w:tcW w:w="1259" w:type="dxa"/>
          </w:tcPr>
          <w:p w:rsidR="005E62EF" w:rsidRDefault="005E62EF" w:rsidP="007A5FDA"/>
        </w:tc>
        <w:tc>
          <w:tcPr>
            <w:tcW w:w="1084" w:type="dxa"/>
          </w:tcPr>
          <w:p w:rsidR="005E62EF" w:rsidRDefault="005E62EF" w:rsidP="007A5FDA"/>
        </w:tc>
        <w:tc>
          <w:tcPr>
            <w:tcW w:w="1350" w:type="dxa"/>
          </w:tcPr>
          <w:p w:rsidR="005E62EF" w:rsidRDefault="005E62EF" w:rsidP="007A5FDA"/>
        </w:tc>
      </w:tr>
      <w:tr w:rsidR="00DB16A6" w:rsidTr="007A5FDA">
        <w:trPr>
          <w:trHeight w:val="529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3. Առաջարկությունների հավաքագրում</w:t>
            </w:r>
          </w:p>
        </w:tc>
        <w:tc>
          <w:tcPr>
            <w:tcW w:w="1397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425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132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259" w:type="dxa"/>
          </w:tcPr>
          <w:p w:rsidR="005E62EF" w:rsidRDefault="005E62EF" w:rsidP="007A5FDA"/>
        </w:tc>
        <w:tc>
          <w:tcPr>
            <w:tcW w:w="1084" w:type="dxa"/>
          </w:tcPr>
          <w:p w:rsidR="005E62EF" w:rsidRDefault="005E62EF" w:rsidP="007A5FDA"/>
        </w:tc>
        <w:tc>
          <w:tcPr>
            <w:tcW w:w="1350" w:type="dxa"/>
          </w:tcPr>
          <w:p w:rsidR="005E62EF" w:rsidRDefault="005E62EF" w:rsidP="007A5FDA"/>
        </w:tc>
      </w:tr>
      <w:tr w:rsidR="00DB16A6" w:rsidTr="007A5FDA">
        <w:trPr>
          <w:trHeight w:val="557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4. Քննարկումներ, հանդիպումներ, հանրային իրազեկում, մարզային այցելություններ</w:t>
            </w:r>
          </w:p>
        </w:tc>
        <w:tc>
          <w:tcPr>
            <w:tcW w:w="1397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425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132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259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084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350" w:type="dxa"/>
            <w:shd w:val="clear" w:color="auto" w:fill="FFFFFF" w:themeFill="background1"/>
          </w:tcPr>
          <w:p w:rsidR="005E62EF" w:rsidRDefault="005E62EF" w:rsidP="007A5FDA"/>
        </w:tc>
      </w:tr>
      <w:tr w:rsidR="00DB16A6" w:rsidTr="007A5FDA">
        <w:trPr>
          <w:trHeight w:val="557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5. Ստացված առաջարկությունների ամփոփում, քաննարկում</w:t>
            </w:r>
          </w:p>
        </w:tc>
        <w:tc>
          <w:tcPr>
            <w:tcW w:w="1397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425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132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259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084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350" w:type="dxa"/>
            <w:shd w:val="clear" w:color="auto" w:fill="FFFFFF" w:themeFill="background1"/>
          </w:tcPr>
          <w:p w:rsidR="005E62EF" w:rsidRDefault="005E62EF" w:rsidP="007A5FDA"/>
        </w:tc>
      </w:tr>
      <w:tr w:rsidR="00DB16A6" w:rsidTr="007A5FDA">
        <w:trPr>
          <w:trHeight w:val="557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6. Ամփոփված առաջարկությունների փաթեթի քննարկումներ</w:t>
            </w:r>
            <w:r w:rsidR="00BF7ADA">
              <w:rPr>
                <w:lang w:val="hy-AM"/>
              </w:rPr>
              <w:t xml:space="preserve"> ոլորտային  նախարարությունների հետ</w:t>
            </w:r>
          </w:p>
        </w:tc>
        <w:tc>
          <w:tcPr>
            <w:tcW w:w="1397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425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132" w:type="dxa"/>
          </w:tcPr>
          <w:p w:rsidR="005E62EF" w:rsidRDefault="005E62EF" w:rsidP="007A5FDA"/>
        </w:tc>
        <w:tc>
          <w:tcPr>
            <w:tcW w:w="1259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084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350" w:type="dxa"/>
            <w:shd w:val="clear" w:color="auto" w:fill="FFFFFF" w:themeFill="background1"/>
          </w:tcPr>
          <w:p w:rsidR="005E62EF" w:rsidRDefault="005E62EF" w:rsidP="007A5FDA"/>
        </w:tc>
      </w:tr>
      <w:tr w:rsidR="00DB16A6" w:rsidTr="007A5FDA">
        <w:trPr>
          <w:trHeight w:val="557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7.</w:t>
            </w:r>
            <w:r w:rsidR="00DE690A">
              <w:rPr>
                <w:lang w:val="hy-AM"/>
              </w:rPr>
              <w:t>ԳԾ նախագծի քննարկում</w:t>
            </w:r>
            <w:r w:rsidR="00BF7ADA">
              <w:rPr>
                <w:lang w:val="hy-AM"/>
              </w:rPr>
              <w:t xml:space="preserve"> ԲԿԳ աշխատանքային խմբի, միջազգային կազմակերպությունների և</w:t>
            </w:r>
            <w:r w:rsidR="00BF7ADA" w:rsidRPr="00BF7ADA">
              <w:rPr>
                <w:lang w:val="hy-AM"/>
              </w:rPr>
              <w:t xml:space="preserve"> ոլորտային  նախարարությունների հետ</w:t>
            </w:r>
          </w:p>
        </w:tc>
        <w:tc>
          <w:tcPr>
            <w:tcW w:w="1397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425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132" w:type="dxa"/>
          </w:tcPr>
          <w:p w:rsidR="005E62EF" w:rsidRDefault="005E62EF" w:rsidP="007A5FDA"/>
        </w:tc>
        <w:tc>
          <w:tcPr>
            <w:tcW w:w="1259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084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350" w:type="dxa"/>
            <w:shd w:val="clear" w:color="auto" w:fill="FFFFFF" w:themeFill="background1"/>
          </w:tcPr>
          <w:p w:rsidR="005E62EF" w:rsidRDefault="005E62EF" w:rsidP="007A5FDA"/>
        </w:tc>
      </w:tr>
      <w:tr w:rsidR="00DB16A6" w:rsidTr="007A5FDA">
        <w:trPr>
          <w:trHeight w:val="529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8.</w:t>
            </w:r>
            <w:r w:rsidR="00DE690A">
              <w:rPr>
                <w:lang w:val="hy-AM"/>
              </w:rPr>
              <w:t xml:space="preserve">ԳԾ </w:t>
            </w:r>
            <w:r w:rsidR="00BF7ADA">
              <w:rPr>
                <w:lang w:val="hy-AM"/>
              </w:rPr>
              <w:t xml:space="preserve">վերջնական </w:t>
            </w:r>
            <w:r w:rsidR="00DE690A">
              <w:rPr>
                <w:lang w:val="hy-AM"/>
              </w:rPr>
              <w:t>հաստատում</w:t>
            </w:r>
            <w:r w:rsidR="00BF7ADA" w:rsidRPr="00BF7ADA">
              <w:rPr>
                <w:lang w:val="hy-AM"/>
              </w:rPr>
              <w:t xml:space="preserve"> ԲԿԳ աշխատանքային խմբի</w:t>
            </w:r>
          </w:p>
        </w:tc>
        <w:tc>
          <w:tcPr>
            <w:tcW w:w="1397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425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132" w:type="dxa"/>
          </w:tcPr>
          <w:p w:rsidR="005E62EF" w:rsidRDefault="005E62EF" w:rsidP="007A5FDA"/>
        </w:tc>
        <w:tc>
          <w:tcPr>
            <w:tcW w:w="1259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084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350" w:type="dxa"/>
            <w:shd w:val="clear" w:color="auto" w:fill="FFFFFF" w:themeFill="background1"/>
          </w:tcPr>
          <w:p w:rsidR="005E62EF" w:rsidRDefault="005E62EF" w:rsidP="007A5FDA"/>
        </w:tc>
      </w:tr>
      <w:tr w:rsidR="00DB16A6" w:rsidTr="007A5FDA">
        <w:trPr>
          <w:trHeight w:val="557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9.</w:t>
            </w:r>
            <w:r w:rsidR="00BF7ADA">
              <w:rPr>
                <w:lang w:val="hy-AM"/>
              </w:rPr>
              <w:t xml:space="preserve"> ԳԾ ներկայացումը ՀՀ կառավարության հաստատմանը</w:t>
            </w:r>
          </w:p>
        </w:tc>
        <w:tc>
          <w:tcPr>
            <w:tcW w:w="1397" w:type="dxa"/>
          </w:tcPr>
          <w:p w:rsidR="005E62EF" w:rsidRDefault="005E62EF" w:rsidP="007A5FDA"/>
        </w:tc>
        <w:tc>
          <w:tcPr>
            <w:tcW w:w="1425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132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259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084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350" w:type="dxa"/>
            <w:shd w:val="clear" w:color="auto" w:fill="FFFFFF" w:themeFill="background1"/>
          </w:tcPr>
          <w:p w:rsidR="005E62EF" w:rsidRDefault="005E62EF" w:rsidP="007A5FDA"/>
        </w:tc>
      </w:tr>
      <w:tr w:rsidR="00DB16A6" w:rsidTr="007A5FDA">
        <w:trPr>
          <w:trHeight w:val="557"/>
        </w:trPr>
        <w:tc>
          <w:tcPr>
            <w:tcW w:w="7018" w:type="dxa"/>
          </w:tcPr>
          <w:p w:rsidR="005E62EF" w:rsidRPr="0050687D" w:rsidRDefault="0050687D" w:rsidP="007A5FDA">
            <w:pPr>
              <w:rPr>
                <w:lang w:val="hy-AM"/>
              </w:rPr>
            </w:pPr>
            <w:r>
              <w:rPr>
                <w:lang w:val="hy-AM"/>
              </w:rPr>
              <w:t>10.</w:t>
            </w:r>
            <w:r w:rsidR="00BF7ADA">
              <w:rPr>
                <w:lang w:val="hy-AM"/>
              </w:rPr>
              <w:t xml:space="preserve"> ԳԾ հրապարակում</w:t>
            </w:r>
          </w:p>
        </w:tc>
        <w:tc>
          <w:tcPr>
            <w:tcW w:w="1397" w:type="dxa"/>
          </w:tcPr>
          <w:p w:rsidR="005E62EF" w:rsidRDefault="005E62EF" w:rsidP="007A5FDA"/>
        </w:tc>
        <w:tc>
          <w:tcPr>
            <w:tcW w:w="1425" w:type="dxa"/>
          </w:tcPr>
          <w:p w:rsidR="005E62EF" w:rsidRDefault="005E62EF" w:rsidP="007A5FDA"/>
        </w:tc>
        <w:tc>
          <w:tcPr>
            <w:tcW w:w="1132" w:type="dxa"/>
            <w:shd w:val="clear" w:color="auto" w:fill="FFD966" w:themeFill="accent4" w:themeFillTint="99"/>
          </w:tcPr>
          <w:p w:rsidR="005E62EF" w:rsidRDefault="005E62EF" w:rsidP="007A5FDA"/>
        </w:tc>
        <w:tc>
          <w:tcPr>
            <w:tcW w:w="1259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084" w:type="dxa"/>
            <w:shd w:val="clear" w:color="auto" w:fill="FFFFFF" w:themeFill="background1"/>
          </w:tcPr>
          <w:p w:rsidR="005E62EF" w:rsidRDefault="005E62EF" w:rsidP="007A5FDA"/>
        </w:tc>
        <w:tc>
          <w:tcPr>
            <w:tcW w:w="1350" w:type="dxa"/>
            <w:shd w:val="clear" w:color="auto" w:fill="FFFFFF" w:themeFill="background1"/>
          </w:tcPr>
          <w:p w:rsidR="005E62EF" w:rsidRDefault="005E62EF" w:rsidP="007A5FDA"/>
        </w:tc>
      </w:tr>
      <w:tr w:rsidR="00DB16A6" w:rsidTr="007A5FDA">
        <w:trPr>
          <w:trHeight w:val="557"/>
        </w:trPr>
        <w:tc>
          <w:tcPr>
            <w:tcW w:w="7018" w:type="dxa"/>
          </w:tcPr>
          <w:p w:rsidR="00DB16A6" w:rsidRPr="00DB16A6" w:rsidRDefault="00DB16A6" w:rsidP="007A5FDA">
            <w:pPr>
              <w:rPr>
                <w:lang w:val="hy-AM"/>
              </w:rPr>
            </w:pPr>
            <w:r>
              <w:t xml:space="preserve">11. </w:t>
            </w:r>
            <w:r>
              <w:rPr>
                <w:lang w:val="hy-AM"/>
              </w:rPr>
              <w:t>Իրականացման փուլ</w:t>
            </w:r>
          </w:p>
        </w:tc>
        <w:tc>
          <w:tcPr>
            <w:tcW w:w="1397" w:type="dxa"/>
          </w:tcPr>
          <w:p w:rsidR="00DB16A6" w:rsidRDefault="00DB16A6" w:rsidP="007A5FDA"/>
        </w:tc>
        <w:tc>
          <w:tcPr>
            <w:tcW w:w="1425" w:type="dxa"/>
          </w:tcPr>
          <w:p w:rsidR="00DB16A6" w:rsidRDefault="00DB16A6" w:rsidP="007A5FDA"/>
        </w:tc>
        <w:tc>
          <w:tcPr>
            <w:tcW w:w="1132" w:type="dxa"/>
            <w:shd w:val="clear" w:color="auto" w:fill="FFFFFF" w:themeFill="background1"/>
          </w:tcPr>
          <w:p w:rsidR="00DB16A6" w:rsidRDefault="00DB16A6" w:rsidP="007A5FDA"/>
        </w:tc>
        <w:tc>
          <w:tcPr>
            <w:tcW w:w="1259" w:type="dxa"/>
            <w:shd w:val="clear" w:color="auto" w:fill="FFD966" w:themeFill="accent4" w:themeFillTint="99"/>
          </w:tcPr>
          <w:p w:rsidR="00DB16A6" w:rsidRDefault="00DB16A6" w:rsidP="007A5FDA"/>
        </w:tc>
        <w:tc>
          <w:tcPr>
            <w:tcW w:w="1084" w:type="dxa"/>
            <w:shd w:val="clear" w:color="auto" w:fill="FFD966" w:themeFill="accent4" w:themeFillTint="99"/>
          </w:tcPr>
          <w:p w:rsidR="00DB16A6" w:rsidRDefault="00DB16A6" w:rsidP="007A5FDA"/>
        </w:tc>
        <w:tc>
          <w:tcPr>
            <w:tcW w:w="1350" w:type="dxa"/>
            <w:shd w:val="clear" w:color="auto" w:fill="FFD966" w:themeFill="accent4" w:themeFillTint="99"/>
          </w:tcPr>
          <w:p w:rsidR="00DB16A6" w:rsidRDefault="00DB16A6" w:rsidP="007A5FDA"/>
        </w:tc>
      </w:tr>
      <w:tr w:rsidR="00332974" w:rsidTr="00332974">
        <w:trPr>
          <w:trHeight w:val="557"/>
        </w:trPr>
        <w:tc>
          <w:tcPr>
            <w:tcW w:w="7018" w:type="dxa"/>
          </w:tcPr>
          <w:p w:rsidR="00332974" w:rsidRPr="00332974" w:rsidRDefault="00332974" w:rsidP="007A5FDA">
            <w:pPr>
              <w:rPr>
                <w:lang w:val="hy-AM"/>
              </w:rPr>
            </w:pPr>
            <w:r>
              <w:rPr>
                <w:lang w:val="hy-AM"/>
              </w:rPr>
              <w:t>12. Նոր 2023-2025թթ. գործողությունների ծրագրի մշակման մեկնարկ</w:t>
            </w:r>
          </w:p>
        </w:tc>
        <w:tc>
          <w:tcPr>
            <w:tcW w:w="1397" w:type="dxa"/>
          </w:tcPr>
          <w:p w:rsidR="00332974" w:rsidRDefault="00332974" w:rsidP="007A5FDA"/>
        </w:tc>
        <w:tc>
          <w:tcPr>
            <w:tcW w:w="1425" w:type="dxa"/>
          </w:tcPr>
          <w:p w:rsidR="00332974" w:rsidRDefault="00332974" w:rsidP="007A5FDA"/>
        </w:tc>
        <w:tc>
          <w:tcPr>
            <w:tcW w:w="1132" w:type="dxa"/>
            <w:shd w:val="clear" w:color="auto" w:fill="FFD966" w:themeFill="accent4" w:themeFillTint="99"/>
          </w:tcPr>
          <w:p w:rsidR="00332974" w:rsidRDefault="00332974" w:rsidP="007A5FDA"/>
        </w:tc>
        <w:tc>
          <w:tcPr>
            <w:tcW w:w="1259" w:type="dxa"/>
            <w:shd w:val="clear" w:color="auto" w:fill="FFD966" w:themeFill="accent4" w:themeFillTint="99"/>
          </w:tcPr>
          <w:p w:rsidR="00332974" w:rsidRDefault="00332974" w:rsidP="007A5FDA"/>
        </w:tc>
        <w:tc>
          <w:tcPr>
            <w:tcW w:w="1084" w:type="dxa"/>
            <w:shd w:val="clear" w:color="auto" w:fill="FFD966" w:themeFill="accent4" w:themeFillTint="99"/>
          </w:tcPr>
          <w:p w:rsidR="00332974" w:rsidRDefault="00332974" w:rsidP="007A5FDA"/>
        </w:tc>
        <w:tc>
          <w:tcPr>
            <w:tcW w:w="1350" w:type="dxa"/>
            <w:shd w:val="clear" w:color="auto" w:fill="FFD966" w:themeFill="accent4" w:themeFillTint="99"/>
          </w:tcPr>
          <w:p w:rsidR="00332974" w:rsidRDefault="00332974" w:rsidP="007A5FDA"/>
        </w:tc>
      </w:tr>
    </w:tbl>
    <w:p w:rsidR="007A5FDA" w:rsidRDefault="007A5FDA" w:rsidP="00332974"/>
    <w:sectPr w:rsidR="007A5FDA" w:rsidSect="00332974">
      <w:headerReference w:type="default" r:id="rId6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A6" w:rsidRDefault="00EE32A6" w:rsidP="00DB16A6">
      <w:pPr>
        <w:spacing w:after="0" w:line="240" w:lineRule="auto"/>
      </w:pPr>
      <w:r>
        <w:separator/>
      </w:r>
    </w:p>
  </w:endnote>
  <w:endnote w:type="continuationSeparator" w:id="0">
    <w:p w:rsidR="00EE32A6" w:rsidRDefault="00EE32A6" w:rsidP="00DB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A6" w:rsidRDefault="00EE32A6" w:rsidP="00DB16A6">
      <w:pPr>
        <w:spacing w:after="0" w:line="240" w:lineRule="auto"/>
      </w:pPr>
      <w:r>
        <w:separator/>
      </w:r>
    </w:p>
  </w:footnote>
  <w:footnote w:type="continuationSeparator" w:id="0">
    <w:p w:rsidR="00EE32A6" w:rsidRDefault="00EE32A6" w:rsidP="00DB1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A6" w:rsidRPr="007A5FDA" w:rsidRDefault="00DB16A6" w:rsidP="007A5FDA">
    <w:pPr>
      <w:pStyle w:val="Header"/>
      <w:jc w:val="right"/>
      <w:rPr>
        <w:i/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91"/>
    <w:rsid w:val="0028269C"/>
    <w:rsid w:val="00332974"/>
    <w:rsid w:val="003F1C70"/>
    <w:rsid w:val="003F4B91"/>
    <w:rsid w:val="0050687D"/>
    <w:rsid w:val="005E62EF"/>
    <w:rsid w:val="007A5FDA"/>
    <w:rsid w:val="007C68CF"/>
    <w:rsid w:val="00B920E4"/>
    <w:rsid w:val="00BF7ADA"/>
    <w:rsid w:val="00D36E1C"/>
    <w:rsid w:val="00DB16A6"/>
    <w:rsid w:val="00DD2D82"/>
    <w:rsid w:val="00DE690A"/>
    <w:rsid w:val="00E51740"/>
    <w:rsid w:val="00E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2C43F"/>
  <w15:chartTrackingRefBased/>
  <w15:docId w15:val="{D90E9EF2-A929-4B5C-94DE-5D88A58F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D82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6A6"/>
    <w:rPr>
      <w:rFonts w:ascii="GHEA Grapalat" w:hAnsi="GHEA Grapalat"/>
    </w:rPr>
  </w:style>
  <w:style w:type="paragraph" w:styleId="Footer">
    <w:name w:val="footer"/>
    <w:basedOn w:val="Normal"/>
    <w:link w:val="FooterChar"/>
    <w:uiPriority w:val="99"/>
    <w:unhideWhenUsed/>
    <w:rsid w:val="00DB1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6A6"/>
    <w:rPr>
      <w:rFonts w:ascii="GHEA Grapalat" w:hAnsi="GHEA Grapal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 Afrikyan</dc:creator>
  <cp:keywords/>
  <dc:description/>
  <cp:lastModifiedBy>Lilia Afrikyan</cp:lastModifiedBy>
  <cp:revision>6</cp:revision>
  <dcterms:created xsi:type="dcterms:W3CDTF">2020-01-29T08:04:00Z</dcterms:created>
  <dcterms:modified xsi:type="dcterms:W3CDTF">2021-11-01T10:23:00Z</dcterms:modified>
</cp:coreProperties>
</file>